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566D09BB" w:rsidR="000B7810" w:rsidRDefault="000B7810" w:rsidP="004F234D">
      <w:pPr>
        <w:tabs>
          <w:tab w:val="left" w:leader="underscore" w:pos="9639"/>
        </w:tabs>
        <w:spacing w:after="0" w:line="240" w:lineRule="auto"/>
        <w:ind w:left="9639" w:hanging="9639"/>
        <w:jc w:val="center"/>
        <w:rPr>
          <w:rFonts w:ascii="Times New Roman" w:hAnsi="Times New Roman"/>
          <w:sz w:val="24"/>
          <w:szCs w:val="24"/>
        </w:rPr>
      </w:pPr>
      <w:bookmarkStart w:id="0" w:name="_GoBack"/>
      <w:bookmarkEnd w:id="0"/>
    </w:p>
    <w:p w14:paraId="40524304" w14:textId="357C5456" w:rsidR="00A41BFA" w:rsidRDefault="00A41BFA" w:rsidP="00A41BFA">
      <w:pPr>
        <w:tabs>
          <w:tab w:val="left" w:leader="underscore" w:pos="9639"/>
        </w:tabs>
        <w:spacing w:after="0" w:line="240" w:lineRule="auto"/>
        <w:ind w:left="9639" w:hanging="9639"/>
        <w:rPr>
          <w:rFonts w:ascii="Times New Roman" w:hAnsi="Times New Roman"/>
          <w:sz w:val="24"/>
          <w:szCs w:val="24"/>
        </w:rPr>
      </w:pPr>
      <w:r>
        <w:rPr>
          <w:noProof/>
          <w:lang w:eastAsia="es-MX"/>
        </w:rPr>
        <w:drawing>
          <wp:inline distT="0" distB="0" distL="0" distR="0" wp14:anchorId="11E6FED0" wp14:editId="65CA24D0">
            <wp:extent cx="1187380" cy="685800"/>
            <wp:effectExtent l="0" t="0" r="0" b="0"/>
            <wp:docPr id="2693" name="Imagen 7" descr="/Users/Dani/Desktop/logos/c creciendo por 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3" name="Imagen 7" descr="/Users/Dani/Desktop/logos/c creciendo por ti.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738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rFonts w:ascii="Times New Roman" w:hAnsi="Times New Roman"/>
          <w:sz w:val="24"/>
          <w:szCs w:val="24"/>
        </w:rPr>
        <w:t xml:space="preserve">                                                                                         </w:t>
      </w:r>
      <w:r>
        <w:rPr>
          <w:noProof/>
          <w:lang w:eastAsia="es-MX"/>
        </w:rPr>
        <w:drawing>
          <wp:inline distT="0" distB="0" distL="0" distR="0" wp14:anchorId="7DBC44AD" wp14:editId="3AA38E18">
            <wp:extent cx="1322824" cy="695325"/>
            <wp:effectExtent l="0" t="0" r="0" b="0"/>
            <wp:docPr id="269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4" name="Imagen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2824"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2E15B324" w14:textId="15719315" w:rsidR="00A41BFA" w:rsidRDefault="00A41BFA" w:rsidP="004F234D">
      <w:pPr>
        <w:tabs>
          <w:tab w:val="left" w:leader="underscore" w:pos="9639"/>
        </w:tabs>
        <w:spacing w:after="0" w:line="240" w:lineRule="auto"/>
        <w:ind w:left="9639" w:hanging="9639"/>
        <w:jc w:val="center"/>
        <w:rPr>
          <w:rFonts w:ascii="Times New Roman" w:hAnsi="Times New Roman"/>
          <w:sz w:val="24"/>
          <w:szCs w:val="24"/>
        </w:rPr>
      </w:pPr>
    </w:p>
    <w:p w14:paraId="412437F0" w14:textId="64CEA532" w:rsidR="00A41BFA" w:rsidRDefault="00A41BFA"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F611BC" w:rsidP="00CB41C4">
      <w:pPr>
        <w:tabs>
          <w:tab w:val="left" w:leader="underscore" w:pos="9639"/>
        </w:tabs>
        <w:spacing w:after="0" w:line="240" w:lineRule="auto"/>
        <w:jc w:val="center"/>
        <w:rPr>
          <w:rFonts w:cs="Calibri"/>
          <w:b/>
          <w:sz w:val="28"/>
          <w:szCs w:val="28"/>
        </w:rPr>
      </w:pPr>
      <w:hyperlink r:id="rId13"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1C656A">
      <w:pPr>
        <w:tabs>
          <w:tab w:val="left" w:leader="underscore" w:pos="9639"/>
        </w:tabs>
        <w:spacing w:after="0" w:line="240" w:lineRule="auto"/>
        <w:jc w:val="right"/>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35B90442" w14:textId="281C29DD" w:rsidR="00CC3216" w:rsidRDefault="00F46719">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7372486" w:history="1">
            <w:r w:rsidR="00CC3216" w:rsidRPr="00C5375A">
              <w:rPr>
                <w:rStyle w:val="Hipervnculo"/>
                <w:rFonts w:cstheme="minorHAnsi"/>
                <w:b/>
                <w:noProof/>
              </w:rPr>
              <w:t>1. Introducción:</w:t>
            </w:r>
            <w:r w:rsidR="00CC3216">
              <w:rPr>
                <w:noProof/>
                <w:webHidden/>
              </w:rPr>
              <w:tab/>
            </w:r>
            <w:r w:rsidR="00CC3216">
              <w:rPr>
                <w:noProof/>
                <w:webHidden/>
              </w:rPr>
              <w:fldChar w:fldCharType="begin"/>
            </w:r>
            <w:r w:rsidR="00CC3216">
              <w:rPr>
                <w:noProof/>
                <w:webHidden/>
              </w:rPr>
              <w:instrText xml:space="preserve"> PAGEREF _Toc7372486 \h </w:instrText>
            </w:r>
            <w:r w:rsidR="00CC3216">
              <w:rPr>
                <w:noProof/>
                <w:webHidden/>
              </w:rPr>
            </w:r>
            <w:r w:rsidR="00CC3216">
              <w:rPr>
                <w:noProof/>
                <w:webHidden/>
              </w:rPr>
              <w:fldChar w:fldCharType="separate"/>
            </w:r>
            <w:r w:rsidR="005253B1">
              <w:rPr>
                <w:noProof/>
                <w:webHidden/>
              </w:rPr>
              <w:t>1</w:t>
            </w:r>
            <w:r w:rsidR="00CC3216">
              <w:rPr>
                <w:noProof/>
                <w:webHidden/>
              </w:rPr>
              <w:fldChar w:fldCharType="end"/>
            </w:r>
          </w:hyperlink>
        </w:p>
        <w:p w14:paraId="15E53185" w14:textId="46278CA6" w:rsidR="00CC3216" w:rsidRDefault="00F611BC">
          <w:pPr>
            <w:pStyle w:val="TDC2"/>
            <w:tabs>
              <w:tab w:val="right" w:leader="dot" w:pos="9678"/>
            </w:tabs>
            <w:rPr>
              <w:rFonts w:asciiTheme="minorHAnsi" w:eastAsiaTheme="minorEastAsia" w:hAnsiTheme="minorHAnsi" w:cstheme="minorBidi"/>
              <w:noProof/>
              <w:lang w:eastAsia="es-MX"/>
            </w:rPr>
          </w:pPr>
          <w:hyperlink w:anchor="_Toc7372487" w:history="1">
            <w:r w:rsidR="00CC3216" w:rsidRPr="00C5375A">
              <w:rPr>
                <w:rStyle w:val="Hipervnculo"/>
                <w:rFonts w:cstheme="minorHAnsi"/>
                <w:b/>
                <w:noProof/>
              </w:rPr>
              <w:t>2. Entorno Económico y Financiero:</w:t>
            </w:r>
            <w:r w:rsidR="00CC3216">
              <w:rPr>
                <w:noProof/>
                <w:webHidden/>
              </w:rPr>
              <w:tab/>
            </w:r>
            <w:r w:rsidR="00CC3216">
              <w:rPr>
                <w:noProof/>
                <w:webHidden/>
              </w:rPr>
              <w:fldChar w:fldCharType="begin"/>
            </w:r>
            <w:r w:rsidR="00CC3216">
              <w:rPr>
                <w:noProof/>
                <w:webHidden/>
              </w:rPr>
              <w:instrText xml:space="preserve"> PAGEREF _Toc7372487 \h </w:instrText>
            </w:r>
            <w:r w:rsidR="00CC3216">
              <w:rPr>
                <w:noProof/>
                <w:webHidden/>
              </w:rPr>
            </w:r>
            <w:r w:rsidR="00CC3216">
              <w:rPr>
                <w:noProof/>
                <w:webHidden/>
              </w:rPr>
              <w:fldChar w:fldCharType="separate"/>
            </w:r>
            <w:r w:rsidR="005253B1">
              <w:rPr>
                <w:noProof/>
                <w:webHidden/>
              </w:rPr>
              <w:t>2</w:t>
            </w:r>
            <w:r w:rsidR="00CC3216">
              <w:rPr>
                <w:noProof/>
                <w:webHidden/>
              </w:rPr>
              <w:fldChar w:fldCharType="end"/>
            </w:r>
          </w:hyperlink>
        </w:p>
        <w:p w14:paraId="14A9711E" w14:textId="4F0221A3" w:rsidR="00CC3216" w:rsidRDefault="00F611BC">
          <w:pPr>
            <w:pStyle w:val="TDC2"/>
            <w:tabs>
              <w:tab w:val="right" w:leader="dot" w:pos="9678"/>
            </w:tabs>
            <w:rPr>
              <w:rFonts w:asciiTheme="minorHAnsi" w:eastAsiaTheme="minorEastAsia" w:hAnsiTheme="minorHAnsi" w:cstheme="minorBidi"/>
              <w:noProof/>
              <w:lang w:eastAsia="es-MX"/>
            </w:rPr>
          </w:pPr>
          <w:hyperlink w:anchor="_Toc7372488" w:history="1">
            <w:r w:rsidR="00CC3216" w:rsidRPr="00C5375A">
              <w:rPr>
                <w:rStyle w:val="Hipervnculo"/>
                <w:rFonts w:cstheme="minorHAnsi"/>
                <w:b/>
                <w:noProof/>
              </w:rPr>
              <w:t>3. Autorización e Historia:</w:t>
            </w:r>
            <w:r w:rsidR="00CC3216">
              <w:rPr>
                <w:noProof/>
                <w:webHidden/>
              </w:rPr>
              <w:tab/>
            </w:r>
            <w:r w:rsidR="00CC3216">
              <w:rPr>
                <w:noProof/>
                <w:webHidden/>
              </w:rPr>
              <w:fldChar w:fldCharType="begin"/>
            </w:r>
            <w:r w:rsidR="00CC3216">
              <w:rPr>
                <w:noProof/>
                <w:webHidden/>
              </w:rPr>
              <w:instrText xml:space="preserve"> PAGEREF _Toc7372488 \h </w:instrText>
            </w:r>
            <w:r w:rsidR="00CC3216">
              <w:rPr>
                <w:noProof/>
                <w:webHidden/>
              </w:rPr>
            </w:r>
            <w:r w:rsidR="00CC3216">
              <w:rPr>
                <w:noProof/>
                <w:webHidden/>
              </w:rPr>
              <w:fldChar w:fldCharType="separate"/>
            </w:r>
            <w:r w:rsidR="005253B1">
              <w:rPr>
                <w:noProof/>
                <w:webHidden/>
              </w:rPr>
              <w:t>2</w:t>
            </w:r>
            <w:r w:rsidR="00CC3216">
              <w:rPr>
                <w:noProof/>
                <w:webHidden/>
              </w:rPr>
              <w:fldChar w:fldCharType="end"/>
            </w:r>
          </w:hyperlink>
        </w:p>
        <w:p w14:paraId="43654F69" w14:textId="392FAA24" w:rsidR="00CC3216" w:rsidRDefault="00F611BC">
          <w:pPr>
            <w:pStyle w:val="TDC2"/>
            <w:tabs>
              <w:tab w:val="right" w:leader="dot" w:pos="9678"/>
            </w:tabs>
            <w:rPr>
              <w:rFonts w:asciiTheme="minorHAnsi" w:eastAsiaTheme="minorEastAsia" w:hAnsiTheme="minorHAnsi" w:cstheme="minorBidi"/>
              <w:noProof/>
              <w:lang w:eastAsia="es-MX"/>
            </w:rPr>
          </w:pPr>
          <w:hyperlink w:anchor="_Toc7372489" w:history="1">
            <w:r w:rsidR="00CC3216" w:rsidRPr="00C5375A">
              <w:rPr>
                <w:rStyle w:val="Hipervnculo"/>
                <w:rFonts w:cstheme="minorHAnsi"/>
                <w:b/>
                <w:noProof/>
              </w:rPr>
              <w:t>4. Organización y Objeto Social:</w:t>
            </w:r>
            <w:r w:rsidR="00CC3216">
              <w:rPr>
                <w:noProof/>
                <w:webHidden/>
              </w:rPr>
              <w:tab/>
            </w:r>
            <w:r w:rsidR="00CC3216">
              <w:rPr>
                <w:noProof/>
                <w:webHidden/>
              </w:rPr>
              <w:fldChar w:fldCharType="begin"/>
            </w:r>
            <w:r w:rsidR="00CC3216">
              <w:rPr>
                <w:noProof/>
                <w:webHidden/>
              </w:rPr>
              <w:instrText xml:space="preserve"> PAGEREF _Toc7372489 \h </w:instrText>
            </w:r>
            <w:r w:rsidR="00CC3216">
              <w:rPr>
                <w:noProof/>
                <w:webHidden/>
              </w:rPr>
            </w:r>
            <w:r w:rsidR="00CC3216">
              <w:rPr>
                <w:noProof/>
                <w:webHidden/>
              </w:rPr>
              <w:fldChar w:fldCharType="separate"/>
            </w:r>
            <w:r w:rsidR="005253B1">
              <w:rPr>
                <w:noProof/>
                <w:webHidden/>
              </w:rPr>
              <w:t>3</w:t>
            </w:r>
            <w:r w:rsidR="00CC3216">
              <w:rPr>
                <w:noProof/>
                <w:webHidden/>
              </w:rPr>
              <w:fldChar w:fldCharType="end"/>
            </w:r>
          </w:hyperlink>
        </w:p>
        <w:p w14:paraId="20A43BE0" w14:textId="0FBCEE09" w:rsidR="00CC3216" w:rsidRDefault="00F611BC">
          <w:pPr>
            <w:pStyle w:val="TDC2"/>
            <w:tabs>
              <w:tab w:val="right" w:leader="dot" w:pos="9678"/>
            </w:tabs>
            <w:rPr>
              <w:rFonts w:asciiTheme="minorHAnsi" w:eastAsiaTheme="minorEastAsia" w:hAnsiTheme="minorHAnsi" w:cstheme="minorBidi"/>
              <w:noProof/>
              <w:lang w:eastAsia="es-MX"/>
            </w:rPr>
          </w:pPr>
          <w:hyperlink w:anchor="_Toc7372490" w:history="1">
            <w:r w:rsidR="00CC3216" w:rsidRPr="00C5375A">
              <w:rPr>
                <w:rStyle w:val="Hipervnculo"/>
                <w:rFonts w:cstheme="minorHAnsi"/>
                <w:b/>
                <w:noProof/>
              </w:rPr>
              <w:t>5. Bases de Preparación de los Estados Financieros:</w:t>
            </w:r>
            <w:r w:rsidR="00CC3216">
              <w:rPr>
                <w:noProof/>
                <w:webHidden/>
              </w:rPr>
              <w:tab/>
            </w:r>
            <w:r w:rsidR="00CC3216">
              <w:rPr>
                <w:noProof/>
                <w:webHidden/>
              </w:rPr>
              <w:fldChar w:fldCharType="begin"/>
            </w:r>
            <w:r w:rsidR="00CC3216">
              <w:rPr>
                <w:noProof/>
                <w:webHidden/>
              </w:rPr>
              <w:instrText xml:space="preserve"> PAGEREF _Toc7372490 \h </w:instrText>
            </w:r>
            <w:r w:rsidR="00CC3216">
              <w:rPr>
                <w:noProof/>
                <w:webHidden/>
              </w:rPr>
            </w:r>
            <w:r w:rsidR="00CC3216">
              <w:rPr>
                <w:noProof/>
                <w:webHidden/>
              </w:rPr>
              <w:fldChar w:fldCharType="separate"/>
            </w:r>
            <w:r w:rsidR="005253B1">
              <w:rPr>
                <w:noProof/>
                <w:webHidden/>
              </w:rPr>
              <w:t>5</w:t>
            </w:r>
            <w:r w:rsidR="00CC3216">
              <w:rPr>
                <w:noProof/>
                <w:webHidden/>
              </w:rPr>
              <w:fldChar w:fldCharType="end"/>
            </w:r>
          </w:hyperlink>
        </w:p>
        <w:p w14:paraId="5799B3DA" w14:textId="6C6F3E32" w:rsidR="00CC3216" w:rsidRDefault="00F611BC">
          <w:pPr>
            <w:pStyle w:val="TDC2"/>
            <w:tabs>
              <w:tab w:val="right" w:leader="dot" w:pos="9678"/>
            </w:tabs>
            <w:rPr>
              <w:rFonts w:asciiTheme="minorHAnsi" w:eastAsiaTheme="minorEastAsia" w:hAnsiTheme="minorHAnsi" w:cstheme="minorBidi"/>
              <w:noProof/>
              <w:lang w:eastAsia="es-MX"/>
            </w:rPr>
          </w:pPr>
          <w:hyperlink w:anchor="_Toc7372491" w:history="1">
            <w:r w:rsidR="00CC3216" w:rsidRPr="00C5375A">
              <w:rPr>
                <w:rStyle w:val="Hipervnculo"/>
                <w:rFonts w:cstheme="minorHAnsi"/>
                <w:b/>
                <w:noProof/>
              </w:rPr>
              <w:t>6. Políticas de Contabilidad Significativas:</w:t>
            </w:r>
            <w:r w:rsidR="00CC3216">
              <w:rPr>
                <w:noProof/>
                <w:webHidden/>
              </w:rPr>
              <w:tab/>
            </w:r>
            <w:r w:rsidR="00CC3216">
              <w:rPr>
                <w:noProof/>
                <w:webHidden/>
              </w:rPr>
              <w:fldChar w:fldCharType="begin"/>
            </w:r>
            <w:r w:rsidR="00CC3216">
              <w:rPr>
                <w:noProof/>
                <w:webHidden/>
              </w:rPr>
              <w:instrText xml:space="preserve"> PAGEREF _Toc7372491 \h </w:instrText>
            </w:r>
            <w:r w:rsidR="00CC3216">
              <w:rPr>
                <w:noProof/>
                <w:webHidden/>
              </w:rPr>
            </w:r>
            <w:r w:rsidR="00CC3216">
              <w:rPr>
                <w:noProof/>
                <w:webHidden/>
              </w:rPr>
              <w:fldChar w:fldCharType="separate"/>
            </w:r>
            <w:r w:rsidR="005253B1">
              <w:rPr>
                <w:noProof/>
                <w:webHidden/>
              </w:rPr>
              <w:t>6</w:t>
            </w:r>
            <w:r w:rsidR="00CC3216">
              <w:rPr>
                <w:noProof/>
                <w:webHidden/>
              </w:rPr>
              <w:fldChar w:fldCharType="end"/>
            </w:r>
          </w:hyperlink>
        </w:p>
        <w:p w14:paraId="3E9583DE" w14:textId="01B7A366" w:rsidR="00CC3216" w:rsidRDefault="00F611BC">
          <w:pPr>
            <w:pStyle w:val="TDC2"/>
            <w:tabs>
              <w:tab w:val="right" w:leader="dot" w:pos="9678"/>
            </w:tabs>
            <w:rPr>
              <w:rFonts w:asciiTheme="minorHAnsi" w:eastAsiaTheme="minorEastAsia" w:hAnsiTheme="minorHAnsi" w:cstheme="minorBidi"/>
              <w:noProof/>
              <w:lang w:eastAsia="es-MX"/>
            </w:rPr>
          </w:pPr>
          <w:hyperlink w:anchor="_Toc7372492" w:history="1">
            <w:r w:rsidR="00CC3216" w:rsidRPr="00C5375A">
              <w:rPr>
                <w:rStyle w:val="Hipervnculo"/>
                <w:rFonts w:cstheme="minorHAnsi"/>
                <w:b/>
                <w:noProof/>
              </w:rPr>
              <w:t>7. Posición en Moneda Extranjera y Protección por Riesgo Cambiario:</w:t>
            </w:r>
            <w:r w:rsidR="00CC3216">
              <w:rPr>
                <w:noProof/>
                <w:webHidden/>
              </w:rPr>
              <w:tab/>
            </w:r>
            <w:r w:rsidR="00CC3216">
              <w:rPr>
                <w:noProof/>
                <w:webHidden/>
              </w:rPr>
              <w:fldChar w:fldCharType="begin"/>
            </w:r>
            <w:r w:rsidR="00CC3216">
              <w:rPr>
                <w:noProof/>
                <w:webHidden/>
              </w:rPr>
              <w:instrText xml:space="preserve"> PAGEREF _Toc7372492 \h </w:instrText>
            </w:r>
            <w:r w:rsidR="00CC3216">
              <w:rPr>
                <w:noProof/>
                <w:webHidden/>
              </w:rPr>
            </w:r>
            <w:r w:rsidR="00CC3216">
              <w:rPr>
                <w:noProof/>
                <w:webHidden/>
              </w:rPr>
              <w:fldChar w:fldCharType="separate"/>
            </w:r>
            <w:r w:rsidR="005253B1">
              <w:rPr>
                <w:noProof/>
                <w:webHidden/>
              </w:rPr>
              <w:t>7</w:t>
            </w:r>
            <w:r w:rsidR="00CC3216">
              <w:rPr>
                <w:noProof/>
                <w:webHidden/>
              </w:rPr>
              <w:fldChar w:fldCharType="end"/>
            </w:r>
          </w:hyperlink>
        </w:p>
        <w:p w14:paraId="08F0B50B" w14:textId="27871691" w:rsidR="00CC3216" w:rsidRDefault="00F611BC">
          <w:pPr>
            <w:pStyle w:val="TDC2"/>
            <w:tabs>
              <w:tab w:val="right" w:leader="dot" w:pos="9678"/>
            </w:tabs>
            <w:rPr>
              <w:rFonts w:asciiTheme="minorHAnsi" w:eastAsiaTheme="minorEastAsia" w:hAnsiTheme="minorHAnsi" w:cstheme="minorBidi"/>
              <w:noProof/>
              <w:lang w:eastAsia="es-MX"/>
            </w:rPr>
          </w:pPr>
          <w:hyperlink w:anchor="_Toc7372493" w:history="1">
            <w:r w:rsidR="00CC3216" w:rsidRPr="00C5375A">
              <w:rPr>
                <w:rStyle w:val="Hipervnculo"/>
                <w:rFonts w:cstheme="minorHAnsi"/>
                <w:b/>
                <w:noProof/>
              </w:rPr>
              <w:t>8. Reporte Analítico del Activo:</w:t>
            </w:r>
            <w:r w:rsidR="00CC3216">
              <w:rPr>
                <w:noProof/>
                <w:webHidden/>
              </w:rPr>
              <w:tab/>
            </w:r>
            <w:r w:rsidR="00CC3216">
              <w:rPr>
                <w:noProof/>
                <w:webHidden/>
              </w:rPr>
              <w:fldChar w:fldCharType="begin"/>
            </w:r>
            <w:r w:rsidR="00CC3216">
              <w:rPr>
                <w:noProof/>
                <w:webHidden/>
              </w:rPr>
              <w:instrText xml:space="preserve"> PAGEREF _Toc7372493 \h </w:instrText>
            </w:r>
            <w:r w:rsidR="00CC3216">
              <w:rPr>
                <w:noProof/>
                <w:webHidden/>
              </w:rPr>
            </w:r>
            <w:r w:rsidR="00CC3216">
              <w:rPr>
                <w:noProof/>
                <w:webHidden/>
              </w:rPr>
              <w:fldChar w:fldCharType="separate"/>
            </w:r>
            <w:r w:rsidR="005253B1">
              <w:rPr>
                <w:noProof/>
                <w:webHidden/>
              </w:rPr>
              <w:t>7</w:t>
            </w:r>
            <w:r w:rsidR="00CC3216">
              <w:rPr>
                <w:noProof/>
                <w:webHidden/>
              </w:rPr>
              <w:fldChar w:fldCharType="end"/>
            </w:r>
          </w:hyperlink>
        </w:p>
        <w:p w14:paraId="155E0EDC" w14:textId="444A8268" w:rsidR="00CC3216" w:rsidRDefault="00F611BC">
          <w:pPr>
            <w:pStyle w:val="TDC2"/>
            <w:tabs>
              <w:tab w:val="right" w:leader="dot" w:pos="9678"/>
            </w:tabs>
            <w:rPr>
              <w:rFonts w:asciiTheme="minorHAnsi" w:eastAsiaTheme="minorEastAsia" w:hAnsiTheme="minorHAnsi" w:cstheme="minorBidi"/>
              <w:noProof/>
              <w:lang w:eastAsia="es-MX"/>
            </w:rPr>
          </w:pPr>
          <w:hyperlink w:anchor="_Toc7372494" w:history="1">
            <w:r w:rsidR="00CC3216" w:rsidRPr="00C5375A">
              <w:rPr>
                <w:rStyle w:val="Hipervnculo"/>
                <w:rFonts w:cstheme="minorHAnsi"/>
                <w:b/>
                <w:noProof/>
              </w:rPr>
              <w:t>9. Fideicomisos, Mandatos y Análogos:</w:t>
            </w:r>
            <w:r w:rsidR="00CC3216">
              <w:rPr>
                <w:noProof/>
                <w:webHidden/>
              </w:rPr>
              <w:tab/>
            </w:r>
            <w:r w:rsidR="00CC3216">
              <w:rPr>
                <w:noProof/>
                <w:webHidden/>
              </w:rPr>
              <w:fldChar w:fldCharType="begin"/>
            </w:r>
            <w:r w:rsidR="00CC3216">
              <w:rPr>
                <w:noProof/>
                <w:webHidden/>
              </w:rPr>
              <w:instrText xml:space="preserve"> PAGEREF _Toc7372494 \h </w:instrText>
            </w:r>
            <w:r w:rsidR="00CC3216">
              <w:rPr>
                <w:noProof/>
                <w:webHidden/>
              </w:rPr>
            </w:r>
            <w:r w:rsidR="00CC3216">
              <w:rPr>
                <w:noProof/>
                <w:webHidden/>
              </w:rPr>
              <w:fldChar w:fldCharType="separate"/>
            </w:r>
            <w:r w:rsidR="005253B1">
              <w:rPr>
                <w:noProof/>
                <w:webHidden/>
              </w:rPr>
              <w:t>8</w:t>
            </w:r>
            <w:r w:rsidR="00CC3216">
              <w:rPr>
                <w:noProof/>
                <w:webHidden/>
              </w:rPr>
              <w:fldChar w:fldCharType="end"/>
            </w:r>
          </w:hyperlink>
        </w:p>
        <w:p w14:paraId="546CD9AC" w14:textId="48DDA7EB" w:rsidR="00CC3216" w:rsidRDefault="00F611BC">
          <w:pPr>
            <w:pStyle w:val="TDC2"/>
            <w:tabs>
              <w:tab w:val="right" w:leader="dot" w:pos="9678"/>
            </w:tabs>
            <w:rPr>
              <w:rFonts w:asciiTheme="minorHAnsi" w:eastAsiaTheme="minorEastAsia" w:hAnsiTheme="minorHAnsi" w:cstheme="minorBidi"/>
              <w:noProof/>
              <w:lang w:eastAsia="es-MX"/>
            </w:rPr>
          </w:pPr>
          <w:hyperlink w:anchor="_Toc7372495" w:history="1">
            <w:r w:rsidR="00CC3216" w:rsidRPr="00C5375A">
              <w:rPr>
                <w:rStyle w:val="Hipervnculo"/>
                <w:rFonts w:cstheme="minorHAnsi"/>
                <w:b/>
                <w:noProof/>
              </w:rPr>
              <w:t>10. Reporte de la Recaudación:</w:t>
            </w:r>
            <w:r w:rsidR="00CC3216">
              <w:rPr>
                <w:noProof/>
                <w:webHidden/>
              </w:rPr>
              <w:tab/>
            </w:r>
            <w:r w:rsidR="00CC3216">
              <w:rPr>
                <w:noProof/>
                <w:webHidden/>
              </w:rPr>
              <w:fldChar w:fldCharType="begin"/>
            </w:r>
            <w:r w:rsidR="00CC3216">
              <w:rPr>
                <w:noProof/>
                <w:webHidden/>
              </w:rPr>
              <w:instrText xml:space="preserve"> PAGEREF _Toc7372495 \h </w:instrText>
            </w:r>
            <w:r w:rsidR="00CC3216">
              <w:rPr>
                <w:noProof/>
                <w:webHidden/>
              </w:rPr>
            </w:r>
            <w:r w:rsidR="00CC3216">
              <w:rPr>
                <w:noProof/>
                <w:webHidden/>
              </w:rPr>
              <w:fldChar w:fldCharType="separate"/>
            </w:r>
            <w:r w:rsidR="005253B1">
              <w:rPr>
                <w:noProof/>
                <w:webHidden/>
              </w:rPr>
              <w:t>8</w:t>
            </w:r>
            <w:r w:rsidR="00CC3216">
              <w:rPr>
                <w:noProof/>
                <w:webHidden/>
              </w:rPr>
              <w:fldChar w:fldCharType="end"/>
            </w:r>
          </w:hyperlink>
        </w:p>
        <w:p w14:paraId="6EE78DD3" w14:textId="142D1538" w:rsidR="00CC3216" w:rsidRDefault="00F611BC">
          <w:pPr>
            <w:pStyle w:val="TDC2"/>
            <w:tabs>
              <w:tab w:val="right" w:leader="dot" w:pos="9678"/>
            </w:tabs>
            <w:rPr>
              <w:rFonts w:asciiTheme="minorHAnsi" w:eastAsiaTheme="minorEastAsia" w:hAnsiTheme="minorHAnsi" w:cstheme="minorBidi"/>
              <w:noProof/>
              <w:lang w:eastAsia="es-MX"/>
            </w:rPr>
          </w:pPr>
          <w:hyperlink w:anchor="_Toc7372496" w:history="1">
            <w:r w:rsidR="00CC3216" w:rsidRPr="00C5375A">
              <w:rPr>
                <w:rStyle w:val="Hipervnculo"/>
                <w:rFonts w:cstheme="minorHAnsi"/>
                <w:b/>
                <w:noProof/>
              </w:rPr>
              <w:t>11. Información sobre la Deuda y el Reporte Analítico de la Deuda:</w:t>
            </w:r>
            <w:r w:rsidR="00CC3216">
              <w:rPr>
                <w:noProof/>
                <w:webHidden/>
              </w:rPr>
              <w:tab/>
            </w:r>
            <w:r w:rsidR="00CC3216">
              <w:rPr>
                <w:noProof/>
                <w:webHidden/>
              </w:rPr>
              <w:fldChar w:fldCharType="begin"/>
            </w:r>
            <w:r w:rsidR="00CC3216">
              <w:rPr>
                <w:noProof/>
                <w:webHidden/>
              </w:rPr>
              <w:instrText xml:space="preserve"> PAGEREF _Toc7372496 \h </w:instrText>
            </w:r>
            <w:r w:rsidR="00CC3216">
              <w:rPr>
                <w:noProof/>
                <w:webHidden/>
              </w:rPr>
            </w:r>
            <w:r w:rsidR="00CC3216">
              <w:rPr>
                <w:noProof/>
                <w:webHidden/>
              </w:rPr>
              <w:fldChar w:fldCharType="separate"/>
            </w:r>
            <w:r w:rsidR="005253B1">
              <w:rPr>
                <w:noProof/>
                <w:webHidden/>
              </w:rPr>
              <w:t>9</w:t>
            </w:r>
            <w:r w:rsidR="00CC3216">
              <w:rPr>
                <w:noProof/>
                <w:webHidden/>
              </w:rPr>
              <w:fldChar w:fldCharType="end"/>
            </w:r>
          </w:hyperlink>
        </w:p>
        <w:p w14:paraId="4438B889" w14:textId="602B8AAE" w:rsidR="00CC3216" w:rsidRDefault="00F611BC">
          <w:pPr>
            <w:pStyle w:val="TDC2"/>
            <w:tabs>
              <w:tab w:val="right" w:leader="dot" w:pos="9678"/>
            </w:tabs>
            <w:rPr>
              <w:rFonts w:asciiTheme="minorHAnsi" w:eastAsiaTheme="minorEastAsia" w:hAnsiTheme="minorHAnsi" w:cstheme="minorBidi"/>
              <w:noProof/>
              <w:lang w:eastAsia="es-MX"/>
            </w:rPr>
          </w:pPr>
          <w:hyperlink w:anchor="_Toc7372497" w:history="1">
            <w:r w:rsidR="00CC3216" w:rsidRPr="00C5375A">
              <w:rPr>
                <w:rStyle w:val="Hipervnculo"/>
                <w:rFonts w:cstheme="minorHAnsi"/>
                <w:b/>
                <w:noProof/>
              </w:rPr>
              <w:t>12. Calificaciones otorgadas:</w:t>
            </w:r>
            <w:r w:rsidR="00CC3216">
              <w:rPr>
                <w:noProof/>
                <w:webHidden/>
              </w:rPr>
              <w:tab/>
            </w:r>
            <w:r w:rsidR="00CC3216">
              <w:rPr>
                <w:noProof/>
                <w:webHidden/>
              </w:rPr>
              <w:fldChar w:fldCharType="begin"/>
            </w:r>
            <w:r w:rsidR="00CC3216">
              <w:rPr>
                <w:noProof/>
                <w:webHidden/>
              </w:rPr>
              <w:instrText xml:space="preserve"> PAGEREF _Toc7372497 \h </w:instrText>
            </w:r>
            <w:r w:rsidR="00CC3216">
              <w:rPr>
                <w:noProof/>
                <w:webHidden/>
              </w:rPr>
            </w:r>
            <w:r w:rsidR="00CC3216">
              <w:rPr>
                <w:noProof/>
                <w:webHidden/>
              </w:rPr>
              <w:fldChar w:fldCharType="separate"/>
            </w:r>
            <w:r w:rsidR="005253B1">
              <w:rPr>
                <w:noProof/>
                <w:webHidden/>
              </w:rPr>
              <w:t>10</w:t>
            </w:r>
            <w:r w:rsidR="00CC3216">
              <w:rPr>
                <w:noProof/>
                <w:webHidden/>
              </w:rPr>
              <w:fldChar w:fldCharType="end"/>
            </w:r>
          </w:hyperlink>
        </w:p>
        <w:p w14:paraId="4F0C345D" w14:textId="60324C33" w:rsidR="00CC3216" w:rsidRDefault="00F611BC">
          <w:pPr>
            <w:pStyle w:val="TDC2"/>
            <w:tabs>
              <w:tab w:val="right" w:leader="dot" w:pos="9678"/>
            </w:tabs>
            <w:rPr>
              <w:rFonts w:asciiTheme="minorHAnsi" w:eastAsiaTheme="minorEastAsia" w:hAnsiTheme="minorHAnsi" w:cstheme="minorBidi"/>
              <w:noProof/>
              <w:lang w:eastAsia="es-MX"/>
            </w:rPr>
          </w:pPr>
          <w:hyperlink w:anchor="_Toc7372498" w:history="1">
            <w:r w:rsidR="00CC3216" w:rsidRPr="00C5375A">
              <w:rPr>
                <w:rStyle w:val="Hipervnculo"/>
                <w:rFonts w:cstheme="minorHAnsi"/>
                <w:b/>
                <w:noProof/>
              </w:rPr>
              <w:t>13. Proceso de Mejora:</w:t>
            </w:r>
            <w:r w:rsidR="00CC3216">
              <w:rPr>
                <w:noProof/>
                <w:webHidden/>
              </w:rPr>
              <w:tab/>
            </w:r>
            <w:r w:rsidR="00CC3216">
              <w:rPr>
                <w:noProof/>
                <w:webHidden/>
              </w:rPr>
              <w:fldChar w:fldCharType="begin"/>
            </w:r>
            <w:r w:rsidR="00CC3216">
              <w:rPr>
                <w:noProof/>
                <w:webHidden/>
              </w:rPr>
              <w:instrText xml:space="preserve"> PAGEREF _Toc7372498 \h </w:instrText>
            </w:r>
            <w:r w:rsidR="00CC3216">
              <w:rPr>
                <w:noProof/>
                <w:webHidden/>
              </w:rPr>
            </w:r>
            <w:r w:rsidR="00CC3216">
              <w:rPr>
                <w:noProof/>
                <w:webHidden/>
              </w:rPr>
              <w:fldChar w:fldCharType="separate"/>
            </w:r>
            <w:r w:rsidR="005253B1">
              <w:rPr>
                <w:noProof/>
                <w:webHidden/>
              </w:rPr>
              <w:t>10</w:t>
            </w:r>
            <w:r w:rsidR="00CC3216">
              <w:rPr>
                <w:noProof/>
                <w:webHidden/>
              </w:rPr>
              <w:fldChar w:fldCharType="end"/>
            </w:r>
          </w:hyperlink>
        </w:p>
        <w:p w14:paraId="2241B066" w14:textId="5A7B5E0A" w:rsidR="00CC3216" w:rsidRDefault="00F611BC">
          <w:pPr>
            <w:pStyle w:val="TDC2"/>
            <w:tabs>
              <w:tab w:val="right" w:leader="dot" w:pos="9678"/>
            </w:tabs>
            <w:rPr>
              <w:rFonts w:asciiTheme="minorHAnsi" w:eastAsiaTheme="minorEastAsia" w:hAnsiTheme="minorHAnsi" w:cstheme="minorBidi"/>
              <w:noProof/>
              <w:lang w:eastAsia="es-MX"/>
            </w:rPr>
          </w:pPr>
          <w:hyperlink w:anchor="_Toc7372499" w:history="1">
            <w:r w:rsidR="00CC3216" w:rsidRPr="00C5375A">
              <w:rPr>
                <w:rStyle w:val="Hipervnculo"/>
                <w:rFonts w:cstheme="minorHAnsi"/>
                <w:b/>
                <w:noProof/>
              </w:rPr>
              <w:t>14. Información por Segmentos:</w:t>
            </w:r>
            <w:r w:rsidR="00CC3216">
              <w:rPr>
                <w:noProof/>
                <w:webHidden/>
              </w:rPr>
              <w:tab/>
            </w:r>
            <w:r w:rsidR="00CC3216">
              <w:rPr>
                <w:noProof/>
                <w:webHidden/>
              </w:rPr>
              <w:fldChar w:fldCharType="begin"/>
            </w:r>
            <w:r w:rsidR="00CC3216">
              <w:rPr>
                <w:noProof/>
                <w:webHidden/>
              </w:rPr>
              <w:instrText xml:space="preserve"> PAGEREF _Toc7372499 \h </w:instrText>
            </w:r>
            <w:r w:rsidR="00CC3216">
              <w:rPr>
                <w:noProof/>
                <w:webHidden/>
              </w:rPr>
            </w:r>
            <w:r w:rsidR="00CC3216">
              <w:rPr>
                <w:noProof/>
                <w:webHidden/>
              </w:rPr>
              <w:fldChar w:fldCharType="separate"/>
            </w:r>
            <w:r w:rsidR="005253B1">
              <w:rPr>
                <w:noProof/>
                <w:webHidden/>
              </w:rPr>
              <w:t>11</w:t>
            </w:r>
            <w:r w:rsidR="00CC3216">
              <w:rPr>
                <w:noProof/>
                <w:webHidden/>
              </w:rPr>
              <w:fldChar w:fldCharType="end"/>
            </w:r>
          </w:hyperlink>
        </w:p>
        <w:p w14:paraId="4D190003" w14:textId="56320410" w:rsidR="00CC3216" w:rsidRDefault="00F611BC">
          <w:pPr>
            <w:pStyle w:val="TDC2"/>
            <w:tabs>
              <w:tab w:val="right" w:leader="dot" w:pos="9678"/>
            </w:tabs>
            <w:rPr>
              <w:rFonts w:asciiTheme="minorHAnsi" w:eastAsiaTheme="minorEastAsia" w:hAnsiTheme="minorHAnsi" w:cstheme="minorBidi"/>
              <w:noProof/>
              <w:lang w:eastAsia="es-MX"/>
            </w:rPr>
          </w:pPr>
          <w:hyperlink w:anchor="_Toc7372500" w:history="1">
            <w:r w:rsidR="00CC3216" w:rsidRPr="00C5375A">
              <w:rPr>
                <w:rStyle w:val="Hipervnculo"/>
                <w:rFonts w:cstheme="minorHAnsi"/>
                <w:b/>
                <w:noProof/>
              </w:rPr>
              <w:t>15. Eventos Posteriores al Cierre:</w:t>
            </w:r>
            <w:r w:rsidR="00CC3216">
              <w:rPr>
                <w:noProof/>
                <w:webHidden/>
              </w:rPr>
              <w:tab/>
            </w:r>
            <w:r w:rsidR="00CC3216">
              <w:rPr>
                <w:noProof/>
                <w:webHidden/>
              </w:rPr>
              <w:fldChar w:fldCharType="begin"/>
            </w:r>
            <w:r w:rsidR="00CC3216">
              <w:rPr>
                <w:noProof/>
                <w:webHidden/>
              </w:rPr>
              <w:instrText xml:space="preserve"> PAGEREF _Toc7372500 \h </w:instrText>
            </w:r>
            <w:r w:rsidR="00CC3216">
              <w:rPr>
                <w:noProof/>
                <w:webHidden/>
              </w:rPr>
            </w:r>
            <w:r w:rsidR="00CC3216">
              <w:rPr>
                <w:noProof/>
                <w:webHidden/>
              </w:rPr>
              <w:fldChar w:fldCharType="separate"/>
            </w:r>
            <w:r w:rsidR="005253B1">
              <w:rPr>
                <w:noProof/>
                <w:webHidden/>
              </w:rPr>
              <w:t>11</w:t>
            </w:r>
            <w:r w:rsidR="00CC3216">
              <w:rPr>
                <w:noProof/>
                <w:webHidden/>
              </w:rPr>
              <w:fldChar w:fldCharType="end"/>
            </w:r>
          </w:hyperlink>
        </w:p>
        <w:p w14:paraId="53224D74" w14:textId="492EC03F" w:rsidR="00CC3216" w:rsidRDefault="00F611BC">
          <w:pPr>
            <w:pStyle w:val="TDC2"/>
            <w:tabs>
              <w:tab w:val="right" w:leader="dot" w:pos="9678"/>
            </w:tabs>
            <w:rPr>
              <w:rFonts w:asciiTheme="minorHAnsi" w:eastAsiaTheme="minorEastAsia" w:hAnsiTheme="minorHAnsi" w:cstheme="minorBidi"/>
              <w:noProof/>
              <w:lang w:eastAsia="es-MX"/>
            </w:rPr>
          </w:pPr>
          <w:hyperlink w:anchor="_Toc7372501" w:history="1">
            <w:r w:rsidR="00CC3216" w:rsidRPr="00C5375A">
              <w:rPr>
                <w:rStyle w:val="Hipervnculo"/>
                <w:rFonts w:cstheme="minorHAnsi"/>
                <w:b/>
                <w:noProof/>
              </w:rPr>
              <w:t>16. Partes Relacionadas:</w:t>
            </w:r>
            <w:r w:rsidR="00CC3216">
              <w:rPr>
                <w:noProof/>
                <w:webHidden/>
              </w:rPr>
              <w:tab/>
            </w:r>
            <w:r w:rsidR="00CC3216">
              <w:rPr>
                <w:noProof/>
                <w:webHidden/>
              </w:rPr>
              <w:fldChar w:fldCharType="begin"/>
            </w:r>
            <w:r w:rsidR="00CC3216">
              <w:rPr>
                <w:noProof/>
                <w:webHidden/>
              </w:rPr>
              <w:instrText xml:space="preserve"> PAGEREF _Toc7372501 \h </w:instrText>
            </w:r>
            <w:r w:rsidR="00CC3216">
              <w:rPr>
                <w:noProof/>
                <w:webHidden/>
              </w:rPr>
            </w:r>
            <w:r w:rsidR="00CC3216">
              <w:rPr>
                <w:noProof/>
                <w:webHidden/>
              </w:rPr>
              <w:fldChar w:fldCharType="separate"/>
            </w:r>
            <w:r w:rsidR="005253B1">
              <w:rPr>
                <w:noProof/>
                <w:webHidden/>
              </w:rPr>
              <w:t>11</w:t>
            </w:r>
            <w:r w:rsidR="00CC3216">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1" w:name="_Toc7372486"/>
      <w:r w:rsidRPr="000C3365">
        <w:rPr>
          <w:rFonts w:asciiTheme="minorHAnsi" w:hAnsiTheme="minorHAnsi" w:cstheme="minorHAnsi"/>
          <w:b/>
          <w:color w:val="auto"/>
          <w:sz w:val="22"/>
        </w:rPr>
        <w:t>1. Introducción:</w:t>
      </w:r>
      <w:bookmarkEnd w:id="1"/>
    </w:p>
    <w:p w14:paraId="63306EF7" w14:textId="77777777" w:rsidR="002C2221" w:rsidRPr="00140227" w:rsidRDefault="002C2221" w:rsidP="002C2221">
      <w:pPr>
        <w:spacing w:line="240" w:lineRule="auto"/>
        <w:jc w:val="both"/>
        <w:rPr>
          <w:rFonts w:cs="Arial"/>
        </w:rPr>
      </w:pPr>
      <w:proofErr w:type="spellStart"/>
      <w:r w:rsidRPr="00140227">
        <w:rPr>
          <w:rFonts w:cs="Arial"/>
        </w:rPr>
        <w:t>Chamacuero</w:t>
      </w:r>
      <w:proofErr w:type="spellEnd"/>
      <w:r w:rsidRPr="00140227">
        <w:rPr>
          <w:rFonts w:cs="Arial"/>
        </w:rPr>
        <w:t xml:space="preserve"> es el nombre original de esta población, vocablo tarasc</w:t>
      </w:r>
      <w:r>
        <w:rPr>
          <w:rFonts w:cs="Arial"/>
        </w:rPr>
        <w:t xml:space="preserve">o </w:t>
      </w:r>
      <w:r w:rsidRPr="00140227">
        <w:rPr>
          <w:rFonts w:cs="Arial"/>
        </w:rPr>
        <w:t xml:space="preserve"> que significa “derrumbarse” o “lugar de ruinas”, fue uno de los puntos de frontera entre mexicas y purépechas. El día 1o. de Enero de 1562 Francisco de Velasco la declara Villa de </w:t>
      </w:r>
      <w:proofErr w:type="spellStart"/>
      <w:r w:rsidRPr="00140227">
        <w:rPr>
          <w:rFonts w:cs="Arial"/>
        </w:rPr>
        <w:t>Chamacuero</w:t>
      </w:r>
      <w:proofErr w:type="spellEnd"/>
      <w:r w:rsidRPr="00140227">
        <w:rPr>
          <w:rFonts w:cs="Arial"/>
        </w:rPr>
        <w:t xml:space="preserve">; en 1591 los españoles lo denominaron San Francisco de </w:t>
      </w:r>
      <w:proofErr w:type="spellStart"/>
      <w:r w:rsidRPr="00140227">
        <w:rPr>
          <w:rFonts w:cs="Arial"/>
        </w:rPr>
        <w:t>Chamacuero</w:t>
      </w:r>
      <w:proofErr w:type="spellEnd"/>
      <w:r w:rsidRPr="00140227">
        <w:rPr>
          <w:rFonts w:cs="Arial"/>
        </w:rPr>
        <w:t xml:space="preserve"> y el primer asentamiento ordenado tiene lugar en el barrio actualmente conocido como San Agustín.</w:t>
      </w:r>
    </w:p>
    <w:p w14:paraId="541DDEA9" w14:textId="77777777" w:rsidR="002C2221" w:rsidRPr="00140227" w:rsidRDefault="002C2221" w:rsidP="002C2221">
      <w:pPr>
        <w:spacing w:after="0" w:line="240" w:lineRule="auto"/>
        <w:jc w:val="both"/>
        <w:rPr>
          <w:rFonts w:cs="Calibri"/>
        </w:rPr>
      </w:pPr>
      <w:r w:rsidRPr="00140227">
        <w:rPr>
          <w:rFonts w:cs="Calibri"/>
        </w:rPr>
        <w:lastRenderedPageBreak/>
        <w:t xml:space="preserve">El 7 de noviembre de 1871 se constituye  como Municipio de Comonfort, bajo el decreto emitido por el General Florencio </w:t>
      </w:r>
      <w:proofErr w:type="spellStart"/>
      <w:r w:rsidRPr="00140227">
        <w:rPr>
          <w:rFonts w:cs="Calibri"/>
        </w:rPr>
        <w:t>Antillón</w:t>
      </w:r>
      <w:proofErr w:type="spellEnd"/>
      <w:r w:rsidRPr="00140227">
        <w:rPr>
          <w:rFonts w:cs="Calibri"/>
        </w:rPr>
        <w:t>, Gobernador del Estado.  Sin embargo  el registro ante la Secretaría de Hacienda y Crédito Público se lleva a cabo el 1º de Enero de 1985, obteniendo así el Registro Federal de Contribuyentes como MCO-850101-366.</w:t>
      </w:r>
    </w:p>
    <w:p w14:paraId="18F3D46F" w14:textId="77777777" w:rsidR="002C2221" w:rsidRPr="00140227" w:rsidRDefault="002C2221" w:rsidP="002C2221">
      <w:pPr>
        <w:spacing w:after="0" w:line="240" w:lineRule="auto"/>
        <w:jc w:val="both"/>
        <w:rPr>
          <w:rFonts w:cs="Calibri"/>
        </w:rPr>
      </w:pPr>
    </w:p>
    <w:p w14:paraId="5D297466" w14:textId="77777777" w:rsidR="002C2221" w:rsidRPr="00140227" w:rsidRDefault="002C2221" w:rsidP="002C2221">
      <w:pPr>
        <w:spacing w:after="0" w:line="240" w:lineRule="auto"/>
        <w:jc w:val="both"/>
        <w:rPr>
          <w:rFonts w:cs="Calibri"/>
        </w:rPr>
      </w:pPr>
      <w:r w:rsidRPr="00140227">
        <w:rPr>
          <w:rFonts w:cs="Calibri"/>
        </w:rPr>
        <w:t xml:space="preserve">El marco legal de todas las atribuciones y funciones que tiene el H. Ayuntamiento del Municipio de Comonfort, </w:t>
      </w:r>
      <w:proofErr w:type="spellStart"/>
      <w:r w:rsidRPr="00140227">
        <w:rPr>
          <w:rFonts w:cs="Calibri"/>
        </w:rPr>
        <w:t>Gto</w:t>
      </w:r>
      <w:proofErr w:type="spellEnd"/>
      <w:r w:rsidRPr="00140227">
        <w:rPr>
          <w:rFonts w:cs="Calibri"/>
        </w:rPr>
        <w:t>., están plasmadas en la Ley Orgánica Municipal, así como en otros ordenamientos y reglamentos Estatales y Municipales.</w:t>
      </w:r>
    </w:p>
    <w:p w14:paraId="1A63513D" w14:textId="77777777" w:rsidR="002C2221" w:rsidRPr="00140227" w:rsidRDefault="002C2221" w:rsidP="002C2221">
      <w:pPr>
        <w:spacing w:after="0" w:line="240" w:lineRule="auto"/>
        <w:jc w:val="both"/>
        <w:rPr>
          <w:rFonts w:cs="Calibri"/>
        </w:rPr>
      </w:pPr>
    </w:p>
    <w:p w14:paraId="6F303F04" w14:textId="57F268BE" w:rsidR="002C2221" w:rsidRPr="00140227" w:rsidRDefault="002C2221" w:rsidP="002C2221">
      <w:pPr>
        <w:spacing w:after="0" w:line="240" w:lineRule="auto"/>
        <w:jc w:val="both"/>
        <w:rPr>
          <w:rFonts w:cs="Calibri"/>
        </w:rPr>
      </w:pPr>
      <w:r w:rsidRPr="00140227">
        <w:rPr>
          <w:rFonts w:cs="Calibri"/>
        </w:rPr>
        <w:t>El Municipio de Comon</w:t>
      </w:r>
      <w:r w:rsidR="00907911">
        <w:rPr>
          <w:rFonts w:cs="Calibri"/>
        </w:rPr>
        <w:t xml:space="preserve">fort, </w:t>
      </w:r>
      <w:proofErr w:type="spellStart"/>
      <w:r w:rsidR="00907911">
        <w:rPr>
          <w:rFonts w:cs="Calibri"/>
        </w:rPr>
        <w:t>Gto</w:t>
      </w:r>
      <w:proofErr w:type="spellEnd"/>
      <w:r w:rsidR="00907911">
        <w:rPr>
          <w:rFonts w:cs="Calibri"/>
        </w:rPr>
        <w:t>., tiene a su cargo brindar</w:t>
      </w:r>
      <w:r w:rsidRPr="00140227">
        <w:rPr>
          <w:rFonts w:cs="Calibri"/>
        </w:rPr>
        <w:t xml:space="preserve"> a los ciudadanos la prestación de servicios públicos  como son llevar a cabo  las obras públicas de infraestructura más apremiantes para sus habitantes,  el alumbrado público</w:t>
      </w:r>
      <w:r w:rsidR="00907911">
        <w:rPr>
          <w:rFonts w:cs="Calibri"/>
        </w:rPr>
        <w:t xml:space="preserve">, la recolección de basura, </w:t>
      </w:r>
      <w:r w:rsidRPr="00140227">
        <w:rPr>
          <w:rFonts w:cs="Calibri"/>
        </w:rPr>
        <w:t>dar el servicio de agua potable, etc., es por eso que la administración del municipio emite información financiera de todos los recursos que recibe, así como de la aplicación de los mismos.</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01803DD8" w:rsidR="007D1E76" w:rsidRPr="000C3365" w:rsidRDefault="002C2221" w:rsidP="000C3365">
      <w:pPr>
        <w:pStyle w:val="Ttulo2"/>
        <w:rPr>
          <w:rFonts w:asciiTheme="minorHAnsi" w:hAnsiTheme="minorHAnsi" w:cstheme="minorHAnsi"/>
          <w:b/>
          <w:color w:val="auto"/>
          <w:sz w:val="22"/>
        </w:rPr>
      </w:pPr>
      <w:bookmarkStart w:id="2" w:name="_Toc7372487"/>
      <w:r>
        <w:rPr>
          <w:rFonts w:asciiTheme="minorHAnsi" w:hAnsiTheme="minorHAnsi" w:cstheme="minorHAnsi"/>
          <w:b/>
          <w:color w:val="auto"/>
          <w:sz w:val="22"/>
        </w:rPr>
        <w:t xml:space="preserve">2. Entorno </w:t>
      </w:r>
      <w:r w:rsidR="00E00323" w:rsidRPr="000C3365">
        <w:rPr>
          <w:rFonts w:asciiTheme="minorHAnsi" w:hAnsiTheme="minorHAnsi" w:cstheme="minorHAnsi"/>
          <w:b/>
          <w:color w:val="auto"/>
          <w:sz w:val="22"/>
        </w:rPr>
        <w:t>Económico y Financiero:</w:t>
      </w:r>
      <w:bookmarkEnd w:id="2"/>
    </w:p>
    <w:p w14:paraId="79B71774" w14:textId="77777777" w:rsidR="002C2221" w:rsidRPr="00140227" w:rsidRDefault="002C2221" w:rsidP="002C2221">
      <w:pPr>
        <w:spacing w:after="0"/>
        <w:jc w:val="both"/>
        <w:rPr>
          <w:rFonts w:cs="Arial"/>
        </w:rPr>
      </w:pPr>
      <w:r w:rsidRPr="00140227">
        <w:rPr>
          <w:rFonts w:cs="Arial"/>
        </w:rPr>
        <w:t>Comonfort, se localiza dentro de los corredores más importantes  de  desarrollo del Estado de Guanajuato, debido a su  excelente ubicación geográfica en el  centro  del  País y  su  cercanía con las  principales ciudades del país como son México D.F., Guadalajara, Querétaro, León, Aguascalientes, Morelia, San Luis Potosí, etc. Además representa excelente ventaja para la fabricación, comercialización de   productos y servicios, tanto a nivel nacional como internacional.</w:t>
      </w:r>
    </w:p>
    <w:p w14:paraId="000BA465" w14:textId="77777777" w:rsidR="002C2221" w:rsidRPr="00140227" w:rsidRDefault="002C2221" w:rsidP="002C2221">
      <w:pPr>
        <w:spacing w:after="0"/>
        <w:jc w:val="both"/>
        <w:rPr>
          <w:rFonts w:cs="Arial"/>
        </w:rPr>
      </w:pPr>
      <w:r w:rsidRPr="00140227">
        <w:rPr>
          <w:rFonts w:cs="Arial"/>
        </w:rPr>
        <w:t xml:space="preserve"> </w:t>
      </w:r>
    </w:p>
    <w:p w14:paraId="59AE75DB" w14:textId="77777777" w:rsidR="002C2221" w:rsidRPr="00140227" w:rsidRDefault="002C2221" w:rsidP="002C2221">
      <w:pPr>
        <w:spacing w:after="0"/>
        <w:jc w:val="both"/>
        <w:rPr>
          <w:rFonts w:cs="Arial"/>
        </w:rPr>
      </w:pPr>
      <w:r w:rsidRPr="00140227">
        <w:rPr>
          <w:rFonts w:cs="Arial"/>
        </w:rPr>
        <w:t>Comonfort, es una alternativa para las personas interesadas en el turismo cultural, el religioso y el ecoturismo. Formando corredores turísticos con Celaya y San Miguel Allende, o siendo parte de la ruta del inicio del movimiento insurgente. Están ubicados en el municipio importantes centros prehispánicos, como son la pirámide en la comunidad de Orduña y las ruinas en la comunidad de los Remedios, éstas últimas con actuales trabajos de investigación por parte del INAH, Instituto Nacional de Antropología e Historia.</w:t>
      </w:r>
    </w:p>
    <w:p w14:paraId="14EC311F" w14:textId="77777777" w:rsidR="002C2221" w:rsidRPr="00140227" w:rsidRDefault="002C2221" w:rsidP="002C2221">
      <w:pPr>
        <w:spacing w:after="0" w:line="240" w:lineRule="auto"/>
        <w:jc w:val="both"/>
        <w:rPr>
          <w:rFonts w:cs="Calibri"/>
          <w:b/>
        </w:rPr>
      </w:pPr>
    </w:p>
    <w:p w14:paraId="44253C37" w14:textId="77777777" w:rsidR="002C2221" w:rsidRPr="00140227" w:rsidRDefault="002C2221" w:rsidP="002C2221">
      <w:pPr>
        <w:spacing w:after="0" w:line="240" w:lineRule="auto"/>
        <w:jc w:val="both"/>
        <w:rPr>
          <w:rFonts w:cs="Calibri"/>
        </w:rPr>
      </w:pPr>
      <w:r w:rsidRPr="00140227">
        <w:rPr>
          <w:rFonts w:cs="Calibri"/>
        </w:rPr>
        <w:t xml:space="preserve">La ciudad de Comonfort, </w:t>
      </w:r>
      <w:proofErr w:type="spellStart"/>
      <w:r w:rsidRPr="00140227">
        <w:rPr>
          <w:rFonts w:cs="Calibri"/>
        </w:rPr>
        <w:t>Gto</w:t>
      </w:r>
      <w:proofErr w:type="spellEnd"/>
      <w:r w:rsidRPr="00140227">
        <w:rPr>
          <w:rFonts w:cs="Calibri"/>
        </w:rPr>
        <w:t>., vive principalmente de la agricultura y de las artesanía, tanto la compra venta como la producción como son los molcajetes, metates y demás a</w:t>
      </w:r>
      <w:r>
        <w:rPr>
          <w:rFonts w:cs="Calibri"/>
        </w:rPr>
        <w:t>rtesanías en piedra volcánica,</w:t>
      </w:r>
      <w:r w:rsidRPr="00140227">
        <w:rPr>
          <w:rFonts w:cs="Calibri"/>
        </w:rPr>
        <w:t xml:space="preserve"> en cerámica, y en carrizo.</w:t>
      </w:r>
    </w:p>
    <w:p w14:paraId="6383EE88" w14:textId="77777777" w:rsidR="002C2221" w:rsidRPr="00140227" w:rsidRDefault="002C2221" w:rsidP="002C2221">
      <w:pPr>
        <w:spacing w:after="0" w:line="240" w:lineRule="auto"/>
        <w:jc w:val="both"/>
        <w:rPr>
          <w:rFonts w:cs="Calibri"/>
        </w:rPr>
      </w:pPr>
    </w:p>
    <w:p w14:paraId="67F80FDF" w14:textId="474D25AB" w:rsidR="007D1E76" w:rsidRPr="00E74967" w:rsidRDefault="00907911" w:rsidP="002C2221">
      <w:pPr>
        <w:tabs>
          <w:tab w:val="left" w:leader="underscore" w:pos="9639"/>
        </w:tabs>
        <w:spacing w:after="0" w:line="240" w:lineRule="auto"/>
        <w:jc w:val="both"/>
        <w:rPr>
          <w:rFonts w:cs="Calibri"/>
        </w:rPr>
      </w:pPr>
      <w:r>
        <w:rPr>
          <w:rFonts w:cs="Calibri"/>
        </w:rPr>
        <w:t>El municipio cuenta con 82</w:t>
      </w:r>
      <w:r w:rsidR="002C2221" w:rsidRPr="00140227">
        <w:rPr>
          <w:rFonts w:cs="Calibri"/>
        </w:rPr>
        <w:t>,</w:t>
      </w:r>
      <w:r>
        <w:rPr>
          <w:rFonts w:cs="Calibri"/>
        </w:rPr>
        <w:t>572</w:t>
      </w:r>
      <w:r w:rsidR="002C2221" w:rsidRPr="00140227">
        <w:rPr>
          <w:rFonts w:cs="Calibri"/>
        </w:rPr>
        <w:t xml:space="preserve"> habitantes, según el último censo del</w:t>
      </w:r>
      <w:r w:rsidR="006A4F0C">
        <w:rPr>
          <w:rFonts w:cs="Calibri"/>
        </w:rPr>
        <w:t xml:space="preserve"> 2015 del</w:t>
      </w:r>
      <w:r w:rsidR="002C2221" w:rsidRPr="00140227">
        <w:rPr>
          <w:rFonts w:cs="Calibri"/>
        </w:rPr>
        <w:t xml:space="preserve"> INEGI, y para llevar a cabo el trabajo de la administración pública, se depende principalmente de las aportaciones y participaciones que se reciben de la Federación y del Estado, ya que el impuesto local más importante es el Impuesto Inmobiliario, </w:t>
      </w:r>
      <w:r w:rsidR="002C2221">
        <w:rPr>
          <w:rFonts w:cs="Calibri"/>
        </w:rPr>
        <w:t>sin embargo sólo representa el 1</w:t>
      </w:r>
      <w:r w:rsidR="006A4F0C">
        <w:rPr>
          <w:rFonts w:cs="Calibri"/>
        </w:rPr>
        <w:t>3.15</w:t>
      </w:r>
      <w:r w:rsidR="002C2221" w:rsidRPr="00140227">
        <w:rPr>
          <w:rFonts w:cs="Calibri"/>
        </w:rPr>
        <w:t>% de la recaudación total.</w:t>
      </w:r>
      <w:r w:rsidR="002C2221" w:rsidRPr="00E74967">
        <w:rPr>
          <w:rFonts w:cs="Calibri"/>
        </w:rPr>
        <w:t xml:space="preserve"> </w:t>
      </w:r>
    </w:p>
    <w:p w14:paraId="3285DC0B" w14:textId="77777777" w:rsidR="007D1E76" w:rsidRPr="00E74967" w:rsidRDefault="007D1E76" w:rsidP="00CB41C4">
      <w:pPr>
        <w:tabs>
          <w:tab w:val="left" w:leader="underscore" w:pos="9639"/>
        </w:tabs>
        <w:spacing w:after="0" w:line="240" w:lineRule="auto"/>
        <w:jc w:val="both"/>
        <w:rPr>
          <w:rFonts w:cs="Calibri"/>
        </w:rPr>
      </w:pPr>
    </w:p>
    <w:p w14:paraId="441574CB" w14:textId="1E060FCE" w:rsidR="007D1E76" w:rsidRPr="00CC3216" w:rsidRDefault="007D1E76" w:rsidP="00CC3216">
      <w:pPr>
        <w:pStyle w:val="Ttulo2"/>
        <w:rPr>
          <w:rFonts w:asciiTheme="minorHAnsi" w:hAnsiTheme="minorHAnsi" w:cstheme="minorHAnsi"/>
          <w:b/>
          <w:color w:val="auto"/>
          <w:sz w:val="22"/>
        </w:rPr>
      </w:pPr>
      <w:bookmarkStart w:id="3" w:name="_Toc7372488"/>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061685B4" w14:textId="77777777" w:rsidR="002C2221" w:rsidRPr="00140227" w:rsidRDefault="002C2221" w:rsidP="00B760E5">
      <w:pPr>
        <w:spacing w:after="0" w:line="240" w:lineRule="auto"/>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se constituye el 7 de noviembre de 1871, sin embargo, ante la Secretaría de Hacienda y Crédito Público, se tiene registrado el 1º de Enero de 1985.</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6158D9E5" w:rsidR="007D1E76" w:rsidRDefault="007D1E76" w:rsidP="00CB41C4">
      <w:pPr>
        <w:tabs>
          <w:tab w:val="left" w:leader="underscore" w:pos="9639"/>
        </w:tabs>
        <w:spacing w:after="0" w:line="240" w:lineRule="auto"/>
        <w:jc w:val="both"/>
        <w:rPr>
          <w:rFonts w:cs="Calibri"/>
        </w:rPr>
      </w:pPr>
      <w:r w:rsidRPr="00E74967">
        <w:rPr>
          <w:rFonts w:cs="Calibri"/>
          <w:b/>
        </w:rPr>
        <w:t>b)</w:t>
      </w:r>
      <w:r w:rsidR="002C2221">
        <w:rPr>
          <w:rFonts w:cs="Calibri"/>
        </w:rPr>
        <w:t xml:space="preserve"> E</w:t>
      </w:r>
      <w:r w:rsidRPr="00E74967">
        <w:rPr>
          <w:rFonts w:cs="Calibri"/>
        </w:rPr>
        <w:t>s</w:t>
      </w:r>
      <w:r w:rsidR="002C2221">
        <w:rPr>
          <w:rFonts w:cs="Calibri"/>
        </w:rPr>
        <w:t>tructura orgánica</w:t>
      </w:r>
      <w:r w:rsidRPr="00E74967">
        <w:rPr>
          <w:rFonts w:cs="Calibri"/>
        </w:rPr>
        <w:t>.</w:t>
      </w:r>
    </w:p>
    <w:p w14:paraId="32ADA18B" w14:textId="77777777" w:rsidR="00B760E5" w:rsidRPr="00140227" w:rsidRDefault="00B760E5" w:rsidP="00B760E5">
      <w:pPr>
        <w:spacing w:after="0" w:line="240" w:lineRule="auto"/>
        <w:ind w:left="720"/>
        <w:jc w:val="both"/>
        <w:rPr>
          <w:rFonts w:cs="Calibri"/>
        </w:rPr>
      </w:pPr>
      <w:r w:rsidRPr="00140227">
        <w:rPr>
          <w:rFonts w:cs="Calibri"/>
        </w:rPr>
        <w:lastRenderedPageBreak/>
        <w:t>La administración municipal cambia de Presidente Municipal y de los miembros del H. Ayuntamiento cada tres años, en base a los resultados de la elección popular.</w:t>
      </w:r>
    </w:p>
    <w:p w14:paraId="4A1B1E72" w14:textId="77777777" w:rsidR="00B760E5" w:rsidRPr="00140227" w:rsidRDefault="00B760E5" w:rsidP="00B760E5">
      <w:pPr>
        <w:spacing w:after="0" w:line="240" w:lineRule="auto"/>
        <w:ind w:left="720"/>
        <w:jc w:val="both"/>
        <w:rPr>
          <w:rFonts w:cs="Calibri"/>
        </w:rPr>
      </w:pPr>
    </w:p>
    <w:p w14:paraId="0D6BEA29" w14:textId="40A19671" w:rsidR="00B760E5" w:rsidRPr="00140227" w:rsidRDefault="00B760E5" w:rsidP="00B760E5">
      <w:pPr>
        <w:spacing w:after="0" w:line="240" w:lineRule="auto"/>
        <w:ind w:left="720"/>
        <w:jc w:val="both"/>
        <w:rPr>
          <w:rFonts w:cs="Calibri"/>
        </w:rPr>
      </w:pPr>
      <w:r w:rsidRPr="00140227">
        <w:rPr>
          <w:rFonts w:cs="Calibri"/>
        </w:rPr>
        <w:t>En la parte operativa la administración cuenta con los siguientes departamentos: Secretaría del H. Ayuntamiento, Tesorería, Obras Públicas, Secretaría Particular, Desarrollo Social, Desarrollo Económico,</w:t>
      </w:r>
      <w:r>
        <w:rPr>
          <w:rFonts w:cs="Calibri"/>
        </w:rPr>
        <w:t xml:space="preserve"> Turismo,</w:t>
      </w:r>
      <w:r w:rsidRPr="00140227">
        <w:rPr>
          <w:rFonts w:cs="Calibri"/>
        </w:rPr>
        <w:t xml:space="preserve"> Seguridad Pública, Tránsito y Vialidad, Impuesto Inmobiliario y Catastro, Servicios Municipales, Oficialía Mayor, Contraloría, Fiscalización, Comunicación Social, Protección Civil, Informática, Jurídico, Casa de la Cultura, Unidad de Acceso a la Información Pública, Desarrollo Urbano, Ecología, Deporte, Atención a la mujer, Salud, Educación, Atención a la Juventud</w:t>
      </w:r>
      <w:r>
        <w:rPr>
          <w:rFonts w:cs="Calibri"/>
        </w:rPr>
        <w:t>, Planeación, Prevención del delito</w:t>
      </w:r>
      <w:r w:rsidRPr="00140227">
        <w:rPr>
          <w:rFonts w:cs="Calibri"/>
        </w:rPr>
        <w:t>.</w:t>
      </w:r>
    </w:p>
    <w:p w14:paraId="0002EC35" w14:textId="77777777" w:rsidR="00B760E5" w:rsidRPr="00140227" w:rsidRDefault="00B760E5" w:rsidP="00B760E5">
      <w:pPr>
        <w:spacing w:after="0" w:line="240" w:lineRule="auto"/>
        <w:ind w:left="720"/>
        <w:jc w:val="both"/>
        <w:rPr>
          <w:rFonts w:cs="Calibri"/>
        </w:rPr>
      </w:pPr>
    </w:p>
    <w:p w14:paraId="0B2C6168" w14:textId="77777777" w:rsidR="00B760E5" w:rsidRPr="00140227" w:rsidRDefault="00B760E5" w:rsidP="00B760E5">
      <w:pPr>
        <w:spacing w:after="0" w:line="240" w:lineRule="auto"/>
        <w:ind w:left="720"/>
        <w:jc w:val="both"/>
        <w:rPr>
          <w:rFonts w:cs="Calibri"/>
        </w:rPr>
      </w:pPr>
      <w:r w:rsidRPr="00140227">
        <w:rPr>
          <w:rFonts w:cs="Calibri"/>
        </w:rPr>
        <w:t>El ente público para realizar las funciones establecidas en la Ley Orgánica Municipal, cuenta  con dos organismos descentralizados: Sistema de Desarrollo Integral de la Familia y la Junta de Agua Potable y Alcantarillado de Comonfort.</w:t>
      </w:r>
    </w:p>
    <w:p w14:paraId="7FFD4784" w14:textId="77777777" w:rsidR="00B760E5" w:rsidRPr="00E74967" w:rsidRDefault="00B760E5"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4" w:name="_Toc7372489"/>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523BD2AF" w14:textId="55529927" w:rsidR="00B760E5" w:rsidRPr="00140227" w:rsidRDefault="00B760E5" w:rsidP="00B760E5">
      <w:pPr>
        <w:spacing w:after="0" w:line="240" w:lineRule="auto"/>
        <w:ind w:firstLine="709"/>
        <w:jc w:val="both"/>
        <w:rPr>
          <w:rFonts w:cs="Calibri"/>
        </w:rPr>
      </w:pPr>
      <w:r w:rsidRPr="00140227">
        <w:rPr>
          <w:rFonts w:cs="Calibri"/>
        </w:rPr>
        <w:t>De acuerdo con lo que señala la Constitución Política de los Estados Unidos Mexicanos, el Municipio tiene a su cargo</w:t>
      </w:r>
      <w:r w:rsidR="006A4F0C">
        <w:rPr>
          <w:rFonts w:cs="Calibri"/>
        </w:rPr>
        <w:t>,</w:t>
      </w:r>
      <w:r w:rsidRPr="00140227">
        <w:rPr>
          <w:rFonts w:cs="Calibri"/>
        </w:rPr>
        <w:t xml:space="preserve"> brindar a</w:t>
      </w:r>
      <w:r w:rsidR="006A4F0C">
        <w:rPr>
          <w:rFonts w:cs="Calibri"/>
        </w:rPr>
        <w:t xml:space="preserve">  los ciudadanos</w:t>
      </w:r>
      <w:r w:rsidRPr="00140227">
        <w:rPr>
          <w:rFonts w:cs="Calibri"/>
        </w:rPr>
        <w:t xml:space="preserve"> los servicios públicos</w:t>
      </w:r>
      <w:r w:rsidR="006A4F0C">
        <w:rPr>
          <w:rFonts w:cs="Calibri"/>
        </w:rPr>
        <w:t>,</w:t>
      </w:r>
      <w:r w:rsidRPr="00140227">
        <w:rPr>
          <w:rFonts w:cs="Calibri"/>
        </w:rPr>
        <w:t xml:space="preserve"> de llevar a cabo las obras prioritarias de acuerdo con las necesidades de los habitantes, alumbrado público, recolección de basura, construcción y mantenimiento de parques y jardines, brindar seguridad pública, mercados, panteones, rastro, entre otros.  Para lo cual se le faculta para la administración libre de su hacienda, con la finalidad de promover el crecimiento económico y cultural de sus habitantes.</w:t>
      </w:r>
    </w:p>
    <w:p w14:paraId="577FBD31" w14:textId="77777777" w:rsidR="00B760E5" w:rsidRPr="00E74967" w:rsidRDefault="00B760E5" w:rsidP="00CB41C4">
      <w:pPr>
        <w:tabs>
          <w:tab w:val="left" w:leader="underscore" w:pos="9639"/>
        </w:tabs>
        <w:spacing w:after="0" w:line="240" w:lineRule="auto"/>
        <w:jc w:val="both"/>
        <w:rPr>
          <w:rFonts w:cs="Calibri"/>
        </w:rPr>
      </w:pPr>
    </w:p>
    <w:p w14:paraId="2C110A08"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0B60479D" w14:textId="77777777" w:rsidR="00B760E5" w:rsidRPr="00140227" w:rsidRDefault="00B760E5" w:rsidP="00B760E5">
      <w:pPr>
        <w:spacing w:after="0" w:line="240" w:lineRule="auto"/>
        <w:ind w:firstLine="709"/>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como ente económico, se dedica principalmente a la administración de la hacienda municipal, recaudación de los impuestos locales, principalmente el impuesto inmobiliario, y los ingresos que se perciben a través de las aportaciones y participaciones federales y estatales.  Así como proporcionar los servicios públicos que demanda la ciudadanía, mismos que están señalados en el Artículo 115 de nuestra Carta Magna.</w:t>
      </w:r>
    </w:p>
    <w:p w14:paraId="315E57EF" w14:textId="77777777" w:rsidR="00B760E5" w:rsidRPr="00E74967" w:rsidRDefault="00B760E5" w:rsidP="00CB41C4">
      <w:pPr>
        <w:tabs>
          <w:tab w:val="left" w:leader="underscore" w:pos="9639"/>
        </w:tabs>
        <w:spacing w:after="0" w:line="240" w:lineRule="auto"/>
        <w:jc w:val="both"/>
        <w:rPr>
          <w:rFonts w:cs="Calibri"/>
        </w:rPr>
      </w:pPr>
    </w:p>
    <w:p w14:paraId="2D21CE61" w14:textId="2A4459BC"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p>
    <w:p w14:paraId="7E598D30" w14:textId="65850E4E" w:rsidR="00B760E5" w:rsidRPr="00140227" w:rsidRDefault="00835DB0" w:rsidP="00B760E5">
      <w:pPr>
        <w:spacing w:after="0" w:line="240" w:lineRule="auto"/>
        <w:ind w:left="720"/>
        <w:jc w:val="both"/>
        <w:rPr>
          <w:rFonts w:cs="Calibri"/>
        </w:rPr>
      </w:pPr>
      <w:r>
        <w:rPr>
          <w:rFonts w:cs="Calibri"/>
        </w:rPr>
        <w:t>Enero a diciembre de 202</w:t>
      </w:r>
      <w:r w:rsidR="00F35ABE">
        <w:rPr>
          <w:rFonts w:cs="Calibri"/>
        </w:rPr>
        <w:t>1</w:t>
      </w:r>
      <w:r w:rsidR="00B760E5" w:rsidRPr="00140227">
        <w:rPr>
          <w:rFonts w:cs="Calibri"/>
        </w:rPr>
        <w:t xml:space="preserve">. </w:t>
      </w:r>
    </w:p>
    <w:p w14:paraId="56D68282" w14:textId="77777777" w:rsidR="00B760E5" w:rsidRPr="00E74967" w:rsidRDefault="00B760E5" w:rsidP="00CB41C4">
      <w:pPr>
        <w:tabs>
          <w:tab w:val="left" w:leader="underscore" w:pos="9639"/>
        </w:tabs>
        <w:spacing w:after="0" w:line="240" w:lineRule="auto"/>
        <w:jc w:val="both"/>
        <w:rPr>
          <w:rFonts w:cs="Calibri"/>
        </w:rPr>
      </w:pPr>
    </w:p>
    <w:p w14:paraId="1B33AB4A" w14:textId="77777777" w:rsidR="00B760E5"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w:t>
      </w:r>
    </w:p>
    <w:p w14:paraId="0FCD88A2" w14:textId="77777777" w:rsidR="00B760E5" w:rsidRPr="00140227" w:rsidRDefault="00B760E5" w:rsidP="00B760E5">
      <w:pPr>
        <w:spacing w:after="0" w:line="240" w:lineRule="auto"/>
        <w:ind w:left="720"/>
        <w:jc w:val="both"/>
        <w:rPr>
          <w:rFonts w:cs="Calibri"/>
        </w:rPr>
      </w:pPr>
      <w:r w:rsidRPr="00140227">
        <w:rPr>
          <w:rFonts w:cs="Calibri"/>
        </w:rPr>
        <w:t>Estamos registrados  ante la S.H.C.P., bajo el régimen de: Personas Morales con fines no lucrativos.</w:t>
      </w:r>
    </w:p>
    <w:p w14:paraId="68B22724" w14:textId="21244F5B" w:rsidR="007D1E76" w:rsidRPr="00E74967" w:rsidRDefault="00B760E5" w:rsidP="00CB41C4">
      <w:pPr>
        <w:tabs>
          <w:tab w:val="left" w:leader="underscore" w:pos="9639"/>
        </w:tabs>
        <w:spacing w:after="0" w:line="240" w:lineRule="auto"/>
        <w:jc w:val="both"/>
        <w:rPr>
          <w:rFonts w:cs="Calibri"/>
        </w:rPr>
      </w:pPr>
      <w:r w:rsidRPr="00E74967">
        <w:rPr>
          <w:rFonts w:cs="Calibri"/>
        </w:rPr>
        <w:t xml:space="preserve"> </w:t>
      </w:r>
    </w:p>
    <w:p w14:paraId="06272AC9" w14:textId="77777777" w:rsidR="00B760E5"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p>
    <w:p w14:paraId="6BD82412" w14:textId="77777777" w:rsidR="00B760E5" w:rsidRPr="00140227" w:rsidRDefault="00B760E5" w:rsidP="00B760E5">
      <w:pPr>
        <w:spacing w:after="0" w:line="240" w:lineRule="auto"/>
        <w:ind w:left="720"/>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tiene las siguientes obligaciones fiscales:</w:t>
      </w:r>
    </w:p>
    <w:p w14:paraId="5DECB7D4" w14:textId="77777777" w:rsidR="00B760E5" w:rsidRPr="00140227" w:rsidRDefault="00B760E5" w:rsidP="00B760E5">
      <w:pPr>
        <w:numPr>
          <w:ilvl w:val="0"/>
          <w:numId w:val="2"/>
        </w:numPr>
        <w:spacing w:after="0" w:line="240" w:lineRule="auto"/>
        <w:jc w:val="both"/>
        <w:rPr>
          <w:rFonts w:cs="Calibri"/>
        </w:rPr>
      </w:pPr>
      <w:r w:rsidRPr="00140227">
        <w:rPr>
          <w:rFonts w:cs="Calibri"/>
        </w:rPr>
        <w:t>Retenedor del ISR del capítulo de sueldos, salarios y asimilados.</w:t>
      </w:r>
    </w:p>
    <w:p w14:paraId="5D55326E" w14:textId="77777777" w:rsidR="00B760E5" w:rsidRPr="00140227" w:rsidRDefault="00B760E5" w:rsidP="00B760E5">
      <w:pPr>
        <w:numPr>
          <w:ilvl w:val="0"/>
          <w:numId w:val="2"/>
        </w:numPr>
        <w:spacing w:after="0" w:line="240" w:lineRule="auto"/>
        <w:jc w:val="both"/>
        <w:rPr>
          <w:rFonts w:cs="Calibri"/>
        </w:rPr>
      </w:pPr>
      <w:r w:rsidRPr="00140227">
        <w:rPr>
          <w:rFonts w:cs="Calibri"/>
        </w:rPr>
        <w:t>Retenedor del ISR de personas físicas del régimen de honorarios profesionales y arrendamiento.</w:t>
      </w:r>
    </w:p>
    <w:p w14:paraId="287C8DD0" w14:textId="77777777" w:rsidR="00B760E5" w:rsidRPr="00140227" w:rsidRDefault="00B760E5" w:rsidP="00B760E5">
      <w:pPr>
        <w:numPr>
          <w:ilvl w:val="0"/>
          <w:numId w:val="2"/>
        </w:numPr>
        <w:spacing w:after="0" w:line="240" w:lineRule="auto"/>
        <w:jc w:val="both"/>
        <w:rPr>
          <w:rFonts w:cs="Calibri"/>
        </w:rPr>
      </w:pPr>
      <w:r w:rsidRPr="00140227">
        <w:rPr>
          <w:rFonts w:cs="Calibri"/>
        </w:rPr>
        <w:t>Retenedor del Impuesto Cedular Estatal de personas físicas del régimen de honorarios profesionales y arrendamiento.</w:t>
      </w:r>
    </w:p>
    <w:p w14:paraId="4D5934F6" w14:textId="77777777" w:rsidR="00B760E5" w:rsidRPr="00140227" w:rsidRDefault="00B760E5" w:rsidP="00B760E5">
      <w:pPr>
        <w:numPr>
          <w:ilvl w:val="0"/>
          <w:numId w:val="2"/>
        </w:numPr>
        <w:spacing w:after="0" w:line="240" w:lineRule="auto"/>
        <w:jc w:val="both"/>
        <w:rPr>
          <w:rFonts w:cs="Calibri"/>
        </w:rPr>
      </w:pPr>
      <w:r w:rsidRPr="00140227">
        <w:rPr>
          <w:rFonts w:cs="Calibri"/>
        </w:rPr>
        <w:t>Causante del Impuesto sobre Nóminas estatal.</w:t>
      </w:r>
    </w:p>
    <w:p w14:paraId="6268EF76" w14:textId="77777777" w:rsidR="007D1E76" w:rsidRDefault="007D1E76" w:rsidP="00CB41C4">
      <w:pPr>
        <w:tabs>
          <w:tab w:val="left" w:leader="underscore" w:pos="9639"/>
        </w:tabs>
        <w:spacing w:after="0" w:line="240" w:lineRule="auto"/>
        <w:jc w:val="both"/>
        <w:rPr>
          <w:rFonts w:cs="Calibri"/>
        </w:rPr>
      </w:pPr>
    </w:p>
    <w:p w14:paraId="2EB2333F" w14:textId="77777777" w:rsidR="007E54BC" w:rsidRDefault="007E54BC" w:rsidP="00CB41C4">
      <w:pPr>
        <w:tabs>
          <w:tab w:val="left" w:leader="underscore" w:pos="9639"/>
        </w:tabs>
        <w:spacing w:after="0" w:line="240" w:lineRule="auto"/>
        <w:jc w:val="both"/>
        <w:rPr>
          <w:rFonts w:cs="Calibri"/>
        </w:rPr>
      </w:pPr>
    </w:p>
    <w:p w14:paraId="0564CA3D" w14:textId="77777777" w:rsidR="007E54BC" w:rsidRPr="00E74967" w:rsidRDefault="007E54BC" w:rsidP="00CB41C4">
      <w:pPr>
        <w:tabs>
          <w:tab w:val="left" w:leader="underscore" w:pos="9639"/>
        </w:tabs>
        <w:spacing w:after="0" w:line="240" w:lineRule="auto"/>
        <w:jc w:val="both"/>
        <w:rPr>
          <w:rFonts w:cs="Calibri"/>
        </w:rPr>
      </w:pPr>
    </w:p>
    <w:p w14:paraId="6EB77A6D" w14:textId="6D9FEA0D" w:rsidR="007D1E76"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w:t>
      </w:r>
      <w:r w:rsidR="007E54BC">
        <w:rPr>
          <w:rFonts w:cs="Calibri"/>
        </w:rPr>
        <w:t>structura organizacional básica.</w:t>
      </w:r>
    </w:p>
    <w:p w14:paraId="64280049" w14:textId="77777777" w:rsidR="007E54BC" w:rsidRDefault="007E54BC" w:rsidP="00CB41C4">
      <w:pPr>
        <w:tabs>
          <w:tab w:val="left" w:leader="underscore" w:pos="9639"/>
        </w:tabs>
        <w:spacing w:after="0" w:line="240" w:lineRule="auto"/>
        <w:jc w:val="both"/>
        <w:rPr>
          <w:rFonts w:cs="Calibri"/>
        </w:rPr>
      </w:pPr>
    </w:p>
    <w:p w14:paraId="2AE2E664" w14:textId="28E6D012" w:rsidR="007E54BC" w:rsidRPr="00E74967" w:rsidRDefault="007E54BC" w:rsidP="00CB41C4">
      <w:pPr>
        <w:tabs>
          <w:tab w:val="left" w:leader="underscore" w:pos="9639"/>
        </w:tabs>
        <w:spacing w:after="0" w:line="240" w:lineRule="auto"/>
        <w:jc w:val="both"/>
        <w:rPr>
          <w:rFonts w:cs="Calibri"/>
        </w:rPr>
      </w:pPr>
      <w:r w:rsidRPr="00151A0E">
        <w:rPr>
          <w:noProof/>
          <w:lang w:eastAsia="es-MX"/>
        </w:rPr>
        <w:drawing>
          <wp:inline distT="0" distB="0" distL="0" distR="0" wp14:anchorId="39C90DD8" wp14:editId="15A5DB7B">
            <wp:extent cx="5611861" cy="6126480"/>
            <wp:effectExtent l="0" t="0" r="8255" b="7620"/>
            <wp:docPr id="1" name="Imagen 1" descr="D:\Nueva carpeta (5)\organigrama_ahorasi final de fina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ueva carpeta (5)\organigrama_ahorasi final de final (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7986" cy="6133167"/>
                    </a:xfrm>
                    <a:prstGeom prst="rect">
                      <a:avLst/>
                    </a:prstGeom>
                    <a:noFill/>
                    <a:ln>
                      <a:noFill/>
                    </a:ln>
                  </pic:spPr>
                </pic:pic>
              </a:graphicData>
            </a:graphic>
          </wp:inline>
        </w:drawing>
      </w: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49DDD908"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w:t>
      </w:r>
    </w:p>
    <w:p w14:paraId="3400131A" w14:textId="77777777" w:rsidR="00B760E5" w:rsidRPr="00140227" w:rsidRDefault="00B760E5" w:rsidP="00B760E5">
      <w:pPr>
        <w:spacing w:after="0" w:line="240" w:lineRule="auto"/>
        <w:ind w:left="720"/>
        <w:jc w:val="both"/>
        <w:rPr>
          <w:rFonts w:cs="Calibri"/>
        </w:rPr>
      </w:pPr>
      <w:r w:rsidRPr="00140227">
        <w:rPr>
          <w:rFonts w:cs="Calibri"/>
        </w:rPr>
        <w:t>El Mun</w:t>
      </w:r>
      <w:r>
        <w:rPr>
          <w:rFonts w:cs="Calibri"/>
        </w:rPr>
        <w:t>i</w:t>
      </w:r>
      <w:r w:rsidRPr="00140227">
        <w:rPr>
          <w:rFonts w:cs="Calibri"/>
        </w:rPr>
        <w:t xml:space="preserve">cipio de Comonfort, </w:t>
      </w:r>
      <w:proofErr w:type="spellStart"/>
      <w:r w:rsidRPr="00140227">
        <w:rPr>
          <w:rFonts w:cs="Calibri"/>
        </w:rPr>
        <w:t>Gto</w:t>
      </w:r>
      <w:proofErr w:type="spellEnd"/>
      <w:r w:rsidRPr="00140227">
        <w:rPr>
          <w:rFonts w:cs="Calibri"/>
        </w:rPr>
        <w:t xml:space="preserve">., es Fideicomitente y Fideicomisario del Fideicomiso GOBIERNO DEL ESTADO DE GUANAJUATO/MUNICIPIO DE COMONFORT, siendo el Gobierno del Estado de </w:t>
      </w:r>
      <w:r w:rsidRPr="00140227">
        <w:rPr>
          <w:rFonts w:cs="Calibri"/>
        </w:rPr>
        <w:lastRenderedPageBreak/>
        <w:t>Guanajuato también Fideicomitente, ya que aporta recursos para llevar a cabo programas de desarrollo de infraestructura básica y comunitaria.  El Fiduciario es la Institución Bancaria Banamex.</w:t>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Default="007D1E76" w:rsidP="000C3365">
      <w:pPr>
        <w:pStyle w:val="Ttulo2"/>
        <w:rPr>
          <w:rFonts w:asciiTheme="minorHAnsi" w:hAnsiTheme="minorHAnsi" w:cstheme="minorHAnsi"/>
          <w:b/>
          <w:color w:val="auto"/>
          <w:sz w:val="22"/>
        </w:rPr>
      </w:pPr>
      <w:bookmarkStart w:id="5" w:name="_Toc7372490"/>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14:paraId="5A8D3F67" w14:textId="77777777" w:rsidR="00B760E5" w:rsidRPr="00B760E5" w:rsidRDefault="00B760E5" w:rsidP="00B760E5"/>
    <w:p w14:paraId="7ADD61E1" w14:textId="77777777" w:rsidR="00B760E5" w:rsidRPr="00140227" w:rsidRDefault="007D1E76" w:rsidP="00B760E5">
      <w:pPr>
        <w:spacing w:after="0" w:line="240" w:lineRule="auto"/>
        <w:ind w:firstLine="700"/>
        <w:jc w:val="both"/>
      </w:pPr>
      <w:r w:rsidRPr="00E74967">
        <w:rPr>
          <w:rFonts w:cs="Calibri"/>
          <w:b/>
        </w:rPr>
        <w:t>a)</w:t>
      </w:r>
      <w:r w:rsidRPr="00E74967">
        <w:rPr>
          <w:rFonts w:cs="Calibri"/>
        </w:rPr>
        <w:t xml:space="preserve"> </w:t>
      </w:r>
      <w:r w:rsidR="00B760E5" w:rsidRPr="00140227">
        <w:t>Hasta el 31 de diciembre de 2010, el ente público reconoció sus ingresos y los gasto</w:t>
      </w:r>
      <w:r w:rsidR="00B760E5">
        <w:t>s cuando  se cobraban o se paga</w:t>
      </w:r>
      <w:r w:rsidR="00B760E5" w:rsidRPr="00140227">
        <w:t xml:space="preserve">ban respectivamente, y no   cuando se devengaron. Consecuentemente, la información financiera del Municipio de Comonfort, </w:t>
      </w:r>
      <w:proofErr w:type="spellStart"/>
      <w:r w:rsidR="00B760E5" w:rsidRPr="00140227">
        <w:t>Gto</w:t>
      </w:r>
      <w:proofErr w:type="spellEnd"/>
      <w:r w:rsidR="00B760E5" w:rsidRPr="00140227">
        <w:t xml:space="preserve">.,  al cierre de dicho ejercicio, no  presentó los activos, pasivos y patrimonio, el estado de  ingresos y egresos, y el estado de origen y uso de efectivo del ejercicio de conformidad con las normas de información financiera aplicables. </w:t>
      </w:r>
    </w:p>
    <w:p w14:paraId="30B91F32" w14:textId="77777777" w:rsidR="00B760E5" w:rsidRPr="00140227" w:rsidRDefault="00B760E5" w:rsidP="00B760E5">
      <w:pPr>
        <w:ind w:firstLine="700"/>
        <w:jc w:val="both"/>
      </w:pPr>
      <w:r w:rsidRPr="00140227">
        <w:t>A partir del 1 de enero de 2011, el ente público se alineó a la normatividad establecida en la Ley General de Contabilidad Gubernamental publicada el 31 de diciembre de 2008, y los documentos emitidos por el Consejo Nacional de Armonización Contable (CONAC), registrando sus ingresos y sus gastos cuando se devengan, de acuerdo a lo que establece el marco conceptual de dicha Ley y que se corresponden con las Normas de Información Financiera mexicanas aplicables a las entidades no lucrativas.</w:t>
      </w:r>
    </w:p>
    <w:p w14:paraId="48EE9D07" w14:textId="77777777" w:rsidR="00B760E5" w:rsidRDefault="00B760E5" w:rsidP="00B760E5">
      <w:pPr>
        <w:ind w:firstLine="700"/>
        <w:jc w:val="both"/>
      </w:pPr>
      <w:r w:rsidRPr="00140227">
        <w:t xml:space="preserve">Los  rubros que no se están registrando conforme a las reglas establecidas en la Ley General de Contabilidad Gubernamental, como ingreso devengado es lo correspondiente a la cartera vencida del Impuesto Inmobiliario </w:t>
      </w:r>
      <w:r>
        <w:t xml:space="preserve"> que se está</w:t>
      </w:r>
      <w:r w:rsidRPr="00140227">
        <w:t xml:space="preserve"> r</w:t>
      </w:r>
      <w:r>
        <w:t>egistrando hasta que se realiza</w:t>
      </w:r>
      <w:r w:rsidRPr="00140227">
        <w:t>.</w:t>
      </w:r>
    </w:p>
    <w:p w14:paraId="050AE38C" w14:textId="033CDE73" w:rsidR="00B760E5" w:rsidRDefault="00B760E5" w:rsidP="00B760E5">
      <w:pPr>
        <w:ind w:firstLine="700"/>
        <w:jc w:val="both"/>
      </w:pPr>
      <w:r>
        <w:t>En el mes de diciembre del 2017 se implementó un sistema nuevo de ingresos para generación de recibos de ingreso en caja de tesorería</w:t>
      </w:r>
      <w:r w:rsidR="00BF53F7">
        <w:t xml:space="preserve"> que hasta este ejercicio 2021 se sigue utilizando</w:t>
      </w:r>
    </w:p>
    <w:p w14:paraId="0DC828B6" w14:textId="0686FA4C" w:rsidR="00B760E5" w:rsidRDefault="00B760E5" w:rsidP="00B760E5">
      <w:pPr>
        <w:ind w:firstLine="700"/>
        <w:jc w:val="both"/>
      </w:pPr>
      <w:r>
        <w:t xml:space="preserve">En el mes de agosto del 2018 se implementó un sistema de Inventario de Activo </w:t>
      </w:r>
      <w:r w:rsidR="00BF53F7">
        <w:t>Fijo para el control de bienes que hasta este ejercicio 2021 se sigue utilizando</w:t>
      </w:r>
    </w:p>
    <w:p w14:paraId="27A83B3A" w14:textId="3B3435B0" w:rsidR="009017E9" w:rsidRPr="00140227" w:rsidRDefault="009017E9" w:rsidP="00B760E5">
      <w:pPr>
        <w:ind w:firstLine="700"/>
        <w:jc w:val="both"/>
      </w:pPr>
      <w:r>
        <w:t xml:space="preserve">En el mes de octubre del 2018 el municipio recibió el nombramiento de </w:t>
      </w:r>
      <w:r w:rsidR="001C656A">
        <w:t>Pueblo Mágico</w:t>
      </w:r>
      <w:r w:rsidR="006379A0">
        <w:t>, evento que se da seguimiento y ya se cuenta con dos años del acontecimiento</w:t>
      </w:r>
      <w:r w:rsidR="001C656A">
        <w:t>.</w:t>
      </w:r>
    </w:p>
    <w:p w14:paraId="58B00679" w14:textId="77777777" w:rsidR="007D1E76" w:rsidRPr="00E74967" w:rsidRDefault="007D1E76" w:rsidP="00CB41C4">
      <w:pPr>
        <w:tabs>
          <w:tab w:val="left" w:leader="underscore" w:pos="9639"/>
        </w:tabs>
        <w:spacing w:after="0" w:line="240" w:lineRule="auto"/>
        <w:jc w:val="both"/>
        <w:rPr>
          <w:rFonts w:cs="Calibri"/>
        </w:rPr>
      </w:pPr>
    </w:p>
    <w:p w14:paraId="67C8D41A" w14:textId="77777777" w:rsidR="0059564D" w:rsidRPr="00140227" w:rsidRDefault="007D1E76" w:rsidP="0059564D">
      <w:pPr>
        <w:spacing w:after="0" w:line="240" w:lineRule="auto"/>
        <w:ind w:left="720"/>
        <w:jc w:val="both"/>
        <w:rPr>
          <w:rFonts w:cs="Calibri"/>
        </w:rPr>
      </w:pPr>
      <w:r w:rsidRPr="00E74967">
        <w:rPr>
          <w:rFonts w:cs="Calibri"/>
          <w:b/>
        </w:rPr>
        <w:t>b)</w:t>
      </w:r>
      <w:r w:rsidRPr="00E74967">
        <w:rPr>
          <w:rFonts w:cs="Calibri"/>
        </w:rPr>
        <w:t xml:space="preserve"> </w:t>
      </w:r>
      <w:r w:rsidR="0059564D" w:rsidRPr="00140227">
        <w:rPr>
          <w:rFonts w:cs="Calibri"/>
        </w:rPr>
        <w:t>Inmuebles, maquinaria y equipo.</w:t>
      </w:r>
    </w:p>
    <w:p w14:paraId="25B4A0EC" w14:textId="77777777" w:rsidR="0059564D" w:rsidRPr="00140227" w:rsidRDefault="0059564D" w:rsidP="0059564D">
      <w:pPr>
        <w:spacing w:after="0" w:line="240" w:lineRule="auto"/>
        <w:ind w:left="720"/>
        <w:jc w:val="both"/>
        <w:rPr>
          <w:rFonts w:cs="Calibri"/>
        </w:rPr>
      </w:pPr>
      <w:r w:rsidRPr="00140227">
        <w:rPr>
          <w:rFonts w:cs="Calibri"/>
        </w:rPr>
        <w:t>Se registran a su costo de adquisición, depreciándolos mediante el método de línea recta, de acuerdo con la vida útil estimada siguiente:</w:t>
      </w:r>
    </w:p>
    <w:p w14:paraId="1D8E4BBD" w14:textId="77777777" w:rsidR="0059564D" w:rsidRPr="00140227" w:rsidRDefault="0059564D" w:rsidP="0059564D">
      <w:pPr>
        <w:spacing w:after="0" w:line="240" w:lineRule="auto"/>
        <w:ind w:left="720"/>
        <w:jc w:val="both"/>
        <w:rPr>
          <w:rFonts w:cs="Calibri"/>
        </w:rPr>
      </w:pPr>
    </w:p>
    <w:tbl>
      <w:tblPr>
        <w:tblW w:w="5340" w:type="dxa"/>
        <w:tblInd w:w="55" w:type="dxa"/>
        <w:tblCellMar>
          <w:left w:w="70" w:type="dxa"/>
          <w:right w:w="70" w:type="dxa"/>
        </w:tblCellMar>
        <w:tblLook w:val="04A0" w:firstRow="1" w:lastRow="0" w:firstColumn="1" w:lastColumn="0" w:noHBand="0" w:noVBand="1"/>
      </w:tblPr>
      <w:tblGrid>
        <w:gridCol w:w="4480"/>
        <w:gridCol w:w="860"/>
      </w:tblGrid>
      <w:tr w:rsidR="0059564D" w:rsidRPr="00525693" w14:paraId="276F4983" w14:textId="77777777" w:rsidTr="007E54BC">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C4881" w14:textId="77777777" w:rsidR="0059564D" w:rsidRPr="00525693" w:rsidRDefault="0059564D" w:rsidP="007E54BC">
            <w:pPr>
              <w:spacing w:after="0" w:line="240" w:lineRule="auto"/>
              <w:jc w:val="center"/>
              <w:rPr>
                <w:rFonts w:eastAsia="Times New Roman" w:cs="Arial"/>
                <w:sz w:val="18"/>
                <w:szCs w:val="18"/>
                <w:lang w:eastAsia="es-ES"/>
              </w:rPr>
            </w:pPr>
            <w:r w:rsidRPr="00525693">
              <w:rPr>
                <w:rFonts w:eastAsia="Times New Roman" w:cs="Arial"/>
                <w:sz w:val="18"/>
                <w:szCs w:val="18"/>
                <w:lang w:eastAsia="es-ES"/>
              </w:rPr>
              <w:t>Descripción del Activo Fijo</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14:paraId="47767B91" w14:textId="77777777" w:rsidR="0059564D" w:rsidRPr="00525693" w:rsidRDefault="0059564D" w:rsidP="007E54BC">
            <w:pPr>
              <w:spacing w:after="0" w:line="240" w:lineRule="auto"/>
              <w:jc w:val="center"/>
              <w:rPr>
                <w:rFonts w:eastAsia="Times New Roman" w:cs="Arial"/>
                <w:sz w:val="18"/>
                <w:szCs w:val="18"/>
                <w:lang w:eastAsia="es-ES"/>
              </w:rPr>
            </w:pPr>
            <w:r w:rsidRPr="00525693">
              <w:rPr>
                <w:rFonts w:eastAsia="Times New Roman" w:cs="Arial"/>
                <w:sz w:val="18"/>
                <w:szCs w:val="18"/>
                <w:lang w:eastAsia="es-ES"/>
              </w:rPr>
              <w:t>%</w:t>
            </w:r>
          </w:p>
        </w:tc>
      </w:tr>
      <w:tr w:rsidR="0059564D" w:rsidRPr="00525693" w14:paraId="65BDBD79"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363E647"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Muebles de oficina y estantería</w:t>
            </w:r>
          </w:p>
        </w:tc>
        <w:tc>
          <w:tcPr>
            <w:tcW w:w="860" w:type="dxa"/>
            <w:tcBorders>
              <w:top w:val="nil"/>
              <w:left w:val="nil"/>
              <w:bottom w:val="single" w:sz="4" w:space="0" w:color="auto"/>
              <w:right w:val="single" w:sz="4" w:space="0" w:color="auto"/>
            </w:tcBorders>
            <w:shd w:val="clear" w:color="auto" w:fill="auto"/>
            <w:noWrap/>
            <w:vAlign w:val="bottom"/>
            <w:hideMark/>
          </w:tcPr>
          <w:p w14:paraId="5A861AC4"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29E83CB2"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B1AB6DB"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Muebles excepto de oficina y estantería</w:t>
            </w:r>
          </w:p>
        </w:tc>
        <w:tc>
          <w:tcPr>
            <w:tcW w:w="860" w:type="dxa"/>
            <w:tcBorders>
              <w:top w:val="nil"/>
              <w:left w:val="nil"/>
              <w:bottom w:val="single" w:sz="4" w:space="0" w:color="auto"/>
              <w:right w:val="single" w:sz="4" w:space="0" w:color="auto"/>
            </w:tcBorders>
            <w:shd w:val="clear" w:color="auto" w:fill="auto"/>
            <w:noWrap/>
            <w:vAlign w:val="bottom"/>
            <w:hideMark/>
          </w:tcPr>
          <w:p w14:paraId="0AE5B89E"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1CF95252"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4D6D5473"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Computadoras y equipo periférico</w:t>
            </w:r>
          </w:p>
        </w:tc>
        <w:tc>
          <w:tcPr>
            <w:tcW w:w="860" w:type="dxa"/>
            <w:tcBorders>
              <w:top w:val="nil"/>
              <w:left w:val="nil"/>
              <w:bottom w:val="single" w:sz="4" w:space="0" w:color="auto"/>
              <w:right w:val="single" w:sz="4" w:space="0" w:color="auto"/>
            </w:tcBorders>
            <w:shd w:val="clear" w:color="auto" w:fill="auto"/>
            <w:noWrap/>
            <w:vAlign w:val="bottom"/>
            <w:hideMark/>
          </w:tcPr>
          <w:p w14:paraId="764DAD2B"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30%</w:t>
            </w:r>
          </w:p>
        </w:tc>
      </w:tr>
      <w:tr w:rsidR="0059564D" w:rsidRPr="00525693" w14:paraId="717F47E3"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3D7C578"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Otros mobiliarios y equipos de administración</w:t>
            </w:r>
          </w:p>
        </w:tc>
        <w:tc>
          <w:tcPr>
            <w:tcW w:w="860" w:type="dxa"/>
            <w:tcBorders>
              <w:top w:val="nil"/>
              <w:left w:val="nil"/>
              <w:bottom w:val="single" w:sz="4" w:space="0" w:color="auto"/>
              <w:right w:val="single" w:sz="4" w:space="0" w:color="auto"/>
            </w:tcBorders>
            <w:shd w:val="clear" w:color="auto" w:fill="auto"/>
            <w:noWrap/>
            <w:vAlign w:val="bottom"/>
            <w:hideMark/>
          </w:tcPr>
          <w:p w14:paraId="27BF507B"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6D171933"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AF5BB10"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Equipo de audio y de video</w:t>
            </w:r>
          </w:p>
        </w:tc>
        <w:tc>
          <w:tcPr>
            <w:tcW w:w="860" w:type="dxa"/>
            <w:tcBorders>
              <w:top w:val="nil"/>
              <w:left w:val="nil"/>
              <w:bottom w:val="single" w:sz="4" w:space="0" w:color="auto"/>
              <w:right w:val="single" w:sz="4" w:space="0" w:color="auto"/>
            </w:tcBorders>
            <w:shd w:val="clear" w:color="auto" w:fill="auto"/>
            <w:noWrap/>
            <w:vAlign w:val="bottom"/>
            <w:hideMark/>
          </w:tcPr>
          <w:p w14:paraId="0016285D"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44DCF360"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A2EBA2F"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Cámaras fotográficas y de video</w:t>
            </w:r>
          </w:p>
        </w:tc>
        <w:tc>
          <w:tcPr>
            <w:tcW w:w="860" w:type="dxa"/>
            <w:tcBorders>
              <w:top w:val="nil"/>
              <w:left w:val="nil"/>
              <w:bottom w:val="single" w:sz="4" w:space="0" w:color="auto"/>
              <w:right w:val="single" w:sz="4" w:space="0" w:color="auto"/>
            </w:tcBorders>
            <w:shd w:val="clear" w:color="auto" w:fill="auto"/>
            <w:noWrap/>
            <w:vAlign w:val="bottom"/>
            <w:hideMark/>
          </w:tcPr>
          <w:p w14:paraId="5DA9598A"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627CC117"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B718775"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Otro mobiliario y equipo educacional y recreativo</w:t>
            </w:r>
          </w:p>
        </w:tc>
        <w:tc>
          <w:tcPr>
            <w:tcW w:w="860" w:type="dxa"/>
            <w:tcBorders>
              <w:top w:val="nil"/>
              <w:left w:val="nil"/>
              <w:bottom w:val="single" w:sz="4" w:space="0" w:color="auto"/>
              <w:right w:val="single" w:sz="4" w:space="0" w:color="auto"/>
            </w:tcBorders>
            <w:shd w:val="clear" w:color="auto" w:fill="auto"/>
            <w:noWrap/>
            <w:vAlign w:val="bottom"/>
            <w:hideMark/>
          </w:tcPr>
          <w:p w14:paraId="7D668EAF"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41CEC4A3"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7087063"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Equipo para uso médico dental y para laboratorio</w:t>
            </w:r>
          </w:p>
        </w:tc>
        <w:tc>
          <w:tcPr>
            <w:tcW w:w="860" w:type="dxa"/>
            <w:tcBorders>
              <w:top w:val="nil"/>
              <w:left w:val="nil"/>
              <w:bottom w:val="single" w:sz="4" w:space="0" w:color="auto"/>
              <w:right w:val="single" w:sz="4" w:space="0" w:color="auto"/>
            </w:tcBorders>
            <w:shd w:val="clear" w:color="auto" w:fill="auto"/>
            <w:noWrap/>
            <w:vAlign w:val="bottom"/>
            <w:hideMark/>
          </w:tcPr>
          <w:p w14:paraId="49CC686C"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45BB2750"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45A6D0B"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Automóviles y camiones</w:t>
            </w:r>
          </w:p>
        </w:tc>
        <w:tc>
          <w:tcPr>
            <w:tcW w:w="860" w:type="dxa"/>
            <w:tcBorders>
              <w:top w:val="nil"/>
              <w:left w:val="nil"/>
              <w:bottom w:val="single" w:sz="4" w:space="0" w:color="auto"/>
              <w:right w:val="single" w:sz="4" w:space="0" w:color="auto"/>
            </w:tcBorders>
            <w:shd w:val="clear" w:color="auto" w:fill="auto"/>
            <w:noWrap/>
            <w:vAlign w:val="bottom"/>
            <w:hideMark/>
          </w:tcPr>
          <w:p w14:paraId="0C1611F2"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59564D" w:rsidRPr="00525693" w14:paraId="164F4977"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7DFFCF5"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lastRenderedPageBreak/>
              <w:t>Carrocerías y remolques</w:t>
            </w:r>
          </w:p>
        </w:tc>
        <w:tc>
          <w:tcPr>
            <w:tcW w:w="860" w:type="dxa"/>
            <w:tcBorders>
              <w:top w:val="nil"/>
              <w:left w:val="nil"/>
              <w:bottom w:val="single" w:sz="4" w:space="0" w:color="auto"/>
              <w:right w:val="single" w:sz="4" w:space="0" w:color="auto"/>
            </w:tcBorders>
            <w:shd w:val="clear" w:color="auto" w:fill="auto"/>
            <w:noWrap/>
            <w:vAlign w:val="bottom"/>
            <w:hideMark/>
          </w:tcPr>
          <w:p w14:paraId="26F81521"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59564D" w:rsidRPr="00525693" w14:paraId="60C81C1C"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AC20FBA"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Otro equipo de transporte</w:t>
            </w:r>
          </w:p>
        </w:tc>
        <w:tc>
          <w:tcPr>
            <w:tcW w:w="860" w:type="dxa"/>
            <w:tcBorders>
              <w:top w:val="nil"/>
              <w:left w:val="nil"/>
              <w:bottom w:val="single" w:sz="4" w:space="0" w:color="auto"/>
              <w:right w:val="single" w:sz="4" w:space="0" w:color="auto"/>
            </w:tcBorders>
            <w:shd w:val="clear" w:color="auto" w:fill="auto"/>
            <w:noWrap/>
            <w:vAlign w:val="bottom"/>
            <w:hideMark/>
          </w:tcPr>
          <w:p w14:paraId="01E246F0"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59564D" w:rsidRPr="00525693" w14:paraId="74A168B1"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7EB3D7B"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Equipo de defensa y de seguridad</w:t>
            </w:r>
          </w:p>
        </w:tc>
        <w:tc>
          <w:tcPr>
            <w:tcW w:w="860" w:type="dxa"/>
            <w:tcBorders>
              <w:top w:val="nil"/>
              <w:left w:val="nil"/>
              <w:bottom w:val="single" w:sz="4" w:space="0" w:color="auto"/>
              <w:right w:val="single" w:sz="4" w:space="0" w:color="auto"/>
            </w:tcBorders>
            <w:shd w:val="clear" w:color="auto" w:fill="auto"/>
            <w:noWrap/>
            <w:vAlign w:val="bottom"/>
            <w:hideMark/>
          </w:tcPr>
          <w:p w14:paraId="16A28A54"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12F4BE75"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F3A46A2"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Maquinaria y equipo agropecuario</w:t>
            </w:r>
          </w:p>
        </w:tc>
        <w:tc>
          <w:tcPr>
            <w:tcW w:w="860" w:type="dxa"/>
            <w:tcBorders>
              <w:top w:val="nil"/>
              <w:left w:val="nil"/>
              <w:bottom w:val="single" w:sz="4" w:space="0" w:color="auto"/>
              <w:right w:val="single" w:sz="4" w:space="0" w:color="auto"/>
            </w:tcBorders>
            <w:shd w:val="clear" w:color="auto" w:fill="auto"/>
            <w:noWrap/>
            <w:vAlign w:val="bottom"/>
            <w:hideMark/>
          </w:tcPr>
          <w:p w14:paraId="29B4AA44"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59564D" w:rsidRPr="00525693" w14:paraId="2347EC32"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23B5A7B"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Maquinaria y equipo de construcción</w:t>
            </w:r>
          </w:p>
        </w:tc>
        <w:tc>
          <w:tcPr>
            <w:tcW w:w="860" w:type="dxa"/>
            <w:tcBorders>
              <w:top w:val="nil"/>
              <w:left w:val="nil"/>
              <w:bottom w:val="single" w:sz="4" w:space="0" w:color="auto"/>
              <w:right w:val="single" w:sz="4" w:space="0" w:color="auto"/>
            </w:tcBorders>
            <w:shd w:val="clear" w:color="auto" w:fill="auto"/>
            <w:noWrap/>
            <w:vAlign w:val="bottom"/>
            <w:hideMark/>
          </w:tcPr>
          <w:p w14:paraId="4A0B0191"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59564D" w:rsidRPr="00525693" w14:paraId="10E5D4C9"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193D0FCF"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Sistemas de aire acondicionado calefacción y refrigeración</w:t>
            </w:r>
          </w:p>
        </w:tc>
        <w:tc>
          <w:tcPr>
            <w:tcW w:w="860" w:type="dxa"/>
            <w:tcBorders>
              <w:top w:val="nil"/>
              <w:left w:val="nil"/>
              <w:bottom w:val="single" w:sz="4" w:space="0" w:color="auto"/>
              <w:right w:val="single" w:sz="4" w:space="0" w:color="auto"/>
            </w:tcBorders>
            <w:shd w:val="clear" w:color="auto" w:fill="auto"/>
            <w:noWrap/>
            <w:vAlign w:val="bottom"/>
            <w:hideMark/>
          </w:tcPr>
          <w:p w14:paraId="56944347"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18E7932C"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C20DC43"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Equipo de comunicación y telecomunicación</w:t>
            </w:r>
          </w:p>
        </w:tc>
        <w:tc>
          <w:tcPr>
            <w:tcW w:w="860" w:type="dxa"/>
            <w:tcBorders>
              <w:top w:val="nil"/>
              <w:left w:val="nil"/>
              <w:bottom w:val="single" w:sz="4" w:space="0" w:color="auto"/>
              <w:right w:val="single" w:sz="4" w:space="0" w:color="auto"/>
            </w:tcBorders>
            <w:shd w:val="clear" w:color="auto" w:fill="auto"/>
            <w:noWrap/>
            <w:vAlign w:val="bottom"/>
            <w:hideMark/>
          </w:tcPr>
          <w:p w14:paraId="73AEEDD9"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71E8C027"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705C3D9"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Equipo de generación y distribución de energía eléctrica</w:t>
            </w:r>
          </w:p>
        </w:tc>
        <w:tc>
          <w:tcPr>
            <w:tcW w:w="860" w:type="dxa"/>
            <w:tcBorders>
              <w:top w:val="nil"/>
              <w:left w:val="nil"/>
              <w:bottom w:val="single" w:sz="4" w:space="0" w:color="auto"/>
              <w:right w:val="single" w:sz="4" w:space="0" w:color="auto"/>
            </w:tcBorders>
            <w:shd w:val="clear" w:color="auto" w:fill="auto"/>
            <w:noWrap/>
            <w:vAlign w:val="bottom"/>
            <w:hideMark/>
          </w:tcPr>
          <w:p w14:paraId="03370C8A"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6F06CEB5"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92096F4"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Herramientas y maquinas  herramienta</w:t>
            </w:r>
          </w:p>
        </w:tc>
        <w:tc>
          <w:tcPr>
            <w:tcW w:w="860" w:type="dxa"/>
            <w:tcBorders>
              <w:top w:val="nil"/>
              <w:left w:val="nil"/>
              <w:bottom w:val="single" w:sz="4" w:space="0" w:color="auto"/>
              <w:right w:val="single" w:sz="4" w:space="0" w:color="auto"/>
            </w:tcBorders>
            <w:shd w:val="clear" w:color="auto" w:fill="auto"/>
            <w:noWrap/>
            <w:vAlign w:val="bottom"/>
            <w:hideMark/>
          </w:tcPr>
          <w:p w14:paraId="424BBFB8"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35%</w:t>
            </w:r>
          </w:p>
        </w:tc>
      </w:tr>
      <w:tr w:rsidR="0059564D" w:rsidRPr="00525693" w14:paraId="09EFCF55"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334DFED"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Otros equipos</w:t>
            </w:r>
          </w:p>
        </w:tc>
        <w:tc>
          <w:tcPr>
            <w:tcW w:w="860" w:type="dxa"/>
            <w:tcBorders>
              <w:top w:val="nil"/>
              <w:left w:val="nil"/>
              <w:bottom w:val="single" w:sz="4" w:space="0" w:color="auto"/>
              <w:right w:val="single" w:sz="4" w:space="0" w:color="auto"/>
            </w:tcBorders>
            <w:shd w:val="clear" w:color="auto" w:fill="auto"/>
            <w:noWrap/>
            <w:vAlign w:val="bottom"/>
            <w:hideMark/>
          </w:tcPr>
          <w:p w14:paraId="4E7F6FC6"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3005E5E7" w14:textId="77777777" w:rsidTr="007E54BC">
        <w:trPr>
          <w:trHeight w:val="280"/>
        </w:trPr>
        <w:tc>
          <w:tcPr>
            <w:tcW w:w="4480" w:type="dxa"/>
            <w:tcBorders>
              <w:top w:val="nil"/>
              <w:left w:val="single" w:sz="4" w:space="0" w:color="auto"/>
              <w:bottom w:val="nil"/>
              <w:right w:val="single" w:sz="4" w:space="0" w:color="auto"/>
            </w:tcBorders>
            <w:shd w:val="clear" w:color="auto" w:fill="auto"/>
            <w:noWrap/>
            <w:vAlign w:val="bottom"/>
            <w:hideMark/>
          </w:tcPr>
          <w:p w14:paraId="4FF19F88"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Otros bienes artísticos</w:t>
            </w:r>
          </w:p>
        </w:tc>
        <w:tc>
          <w:tcPr>
            <w:tcW w:w="860" w:type="dxa"/>
            <w:tcBorders>
              <w:top w:val="nil"/>
              <w:left w:val="nil"/>
              <w:bottom w:val="single" w:sz="4" w:space="0" w:color="auto"/>
              <w:right w:val="single" w:sz="4" w:space="0" w:color="auto"/>
            </w:tcBorders>
            <w:shd w:val="clear" w:color="auto" w:fill="auto"/>
            <w:noWrap/>
            <w:vAlign w:val="bottom"/>
            <w:hideMark/>
          </w:tcPr>
          <w:p w14:paraId="03821254"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0A81B007" w14:textId="77777777" w:rsidTr="007E54BC">
        <w:trPr>
          <w:trHeight w:val="28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18A09"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Software</w:t>
            </w:r>
          </w:p>
        </w:tc>
        <w:tc>
          <w:tcPr>
            <w:tcW w:w="860" w:type="dxa"/>
            <w:tcBorders>
              <w:top w:val="nil"/>
              <w:left w:val="nil"/>
              <w:bottom w:val="single" w:sz="4" w:space="0" w:color="auto"/>
              <w:right w:val="single" w:sz="4" w:space="0" w:color="auto"/>
            </w:tcBorders>
            <w:shd w:val="clear" w:color="auto" w:fill="auto"/>
            <w:noWrap/>
            <w:vAlign w:val="bottom"/>
            <w:hideMark/>
          </w:tcPr>
          <w:p w14:paraId="6C29612B"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bl>
    <w:p w14:paraId="73F52BD1" w14:textId="20C9625B" w:rsidR="007D1E76" w:rsidRPr="00E74967" w:rsidRDefault="007D1E76" w:rsidP="00CB41C4">
      <w:pPr>
        <w:tabs>
          <w:tab w:val="left" w:leader="underscore" w:pos="9639"/>
        </w:tabs>
        <w:spacing w:after="0" w:line="240" w:lineRule="auto"/>
        <w:jc w:val="both"/>
        <w:rPr>
          <w:rFonts w:cs="Calibri"/>
        </w:rPr>
      </w:pPr>
    </w:p>
    <w:p w14:paraId="2DCF252C" w14:textId="77777777" w:rsidR="007D1E76" w:rsidRPr="00E74967" w:rsidRDefault="007D1E76" w:rsidP="00CB41C4">
      <w:pPr>
        <w:tabs>
          <w:tab w:val="left" w:leader="underscore" w:pos="9639"/>
        </w:tabs>
        <w:spacing w:after="0" w:line="240" w:lineRule="auto"/>
        <w:jc w:val="both"/>
        <w:rPr>
          <w:rFonts w:cs="Calibri"/>
        </w:rPr>
      </w:pPr>
    </w:p>
    <w:p w14:paraId="7A3EEADA" w14:textId="7D0ECEDD" w:rsidR="0059564D" w:rsidRPr="00140227" w:rsidRDefault="007D1E76" w:rsidP="0059564D">
      <w:pPr>
        <w:spacing w:after="0" w:line="240" w:lineRule="auto"/>
        <w:ind w:firstLine="709"/>
        <w:jc w:val="both"/>
        <w:rPr>
          <w:rFonts w:cs="Calibri"/>
        </w:rPr>
      </w:pPr>
      <w:r w:rsidRPr="00E74967">
        <w:rPr>
          <w:rFonts w:cs="Calibri"/>
          <w:b/>
        </w:rPr>
        <w:t>c)</w:t>
      </w:r>
      <w:r w:rsidRPr="00E74967">
        <w:rPr>
          <w:rFonts w:cs="Calibri"/>
        </w:rPr>
        <w:t xml:space="preserve"> </w:t>
      </w:r>
      <w:r w:rsidR="0059564D" w:rsidRPr="00140227">
        <w:rPr>
          <w:rFonts w:cs="Calibri"/>
        </w:rPr>
        <w:t xml:space="preserve">El Municipio de Comonfort, </w:t>
      </w:r>
      <w:proofErr w:type="spellStart"/>
      <w:r w:rsidR="0059564D" w:rsidRPr="00140227">
        <w:rPr>
          <w:rFonts w:cs="Calibri"/>
        </w:rPr>
        <w:t>Gto</w:t>
      </w:r>
      <w:proofErr w:type="spellEnd"/>
      <w:r w:rsidR="0059564D" w:rsidRPr="00140227">
        <w:rPr>
          <w:rFonts w:cs="Calibri"/>
        </w:rPr>
        <w:t>., prepara su información financiera de conformidad con las normas señaladas en la Ley General de Contabilidad Gubernamental y en las reglas publicadas por su órgano técnico Consejo Nacional de Armonización Contable, utilizando en forma supletoria lo establecido en las “Normas de Información Financiera”, aplicables en territorio nacional.</w:t>
      </w:r>
    </w:p>
    <w:p w14:paraId="5009A319" w14:textId="468F15AA" w:rsidR="007D1E76" w:rsidRPr="00E74967" w:rsidRDefault="007D1E76" w:rsidP="0059564D">
      <w:pPr>
        <w:tabs>
          <w:tab w:val="left" w:leader="underscore" w:pos="9639"/>
        </w:tabs>
        <w:spacing w:after="0" w:line="240" w:lineRule="auto"/>
        <w:jc w:val="both"/>
        <w:rPr>
          <w:rFonts w:cs="Calibri"/>
        </w:rPr>
      </w:pPr>
    </w:p>
    <w:p w14:paraId="1CC2D59E" w14:textId="77777777" w:rsidR="007D1E76" w:rsidRPr="00E74967" w:rsidRDefault="007D1E76" w:rsidP="00CB41C4">
      <w:pPr>
        <w:tabs>
          <w:tab w:val="left" w:leader="underscore" w:pos="9639"/>
        </w:tabs>
        <w:spacing w:after="0" w:line="240" w:lineRule="auto"/>
        <w:jc w:val="both"/>
        <w:rPr>
          <w:rFonts w:cs="Calibri"/>
        </w:rPr>
      </w:pPr>
    </w:p>
    <w:p w14:paraId="384678DD" w14:textId="5AC4B411" w:rsidR="007D1E76" w:rsidRPr="00E74967" w:rsidRDefault="007D1E76" w:rsidP="0059564D">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6" w:name="_Toc7372491"/>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793D8065" w14:textId="77777777" w:rsidR="007D1E76" w:rsidRPr="00E74967" w:rsidRDefault="007D1E76" w:rsidP="00CB41C4">
      <w:pPr>
        <w:tabs>
          <w:tab w:val="left" w:leader="underscore" w:pos="9639"/>
        </w:tabs>
        <w:spacing w:after="0" w:line="240" w:lineRule="auto"/>
        <w:jc w:val="both"/>
        <w:rPr>
          <w:rFonts w:cs="Calibri"/>
        </w:rPr>
      </w:pPr>
    </w:p>
    <w:p w14:paraId="16C12EDA" w14:textId="77777777" w:rsidR="0059564D" w:rsidRPr="00140227" w:rsidRDefault="0059564D" w:rsidP="0059564D">
      <w:pPr>
        <w:numPr>
          <w:ilvl w:val="0"/>
          <w:numId w:val="4"/>
        </w:numPr>
        <w:spacing w:after="0" w:line="240" w:lineRule="auto"/>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prepara su información financiera a valor histórico, por lo que el valor de los activos, pasivos y patrimonio, están presentados a costos históricos, la información financiera no presenta el impacto de los efectos de la inflación.</w:t>
      </w:r>
    </w:p>
    <w:p w14:paraId="0C2F19B2" w14:textId="77777777" w:rsidR="0059564D" w:rsidRPr="00140227" w:rsidRDefault="0059564D" w:rsidP="0059564D">
      <w:pPr>
        <w:spacing w:after="0" w:line="240" w:lineRule="auto"/>
        <w:ind w:left="720"/>
        <w:jc w:val="both"/>
        <w:rPr>
          <w:rFonts w:cs="Calibri"/>
        </w:rPr>
      </w:pPr>
    </w:p>
    <w:p w14:paraId="05F9737F" w14:textId="6B0E66CC" w:rsidR="0059564D" w:rsidRPr="00140227" w:rsidRDefault="0059564D" w:rsidP="0059564D">
      <w:pPr>
        <w:numPr>
          <w:ilvl w:val="0"/>
          <w:numId w:val="4"/>
        </w:numPr>
        <w:spacing w:after="0" w:line="240" w:lineRule="auto"/>
        <w:jc w:val="both"/>
        <w:rPr>
          <w:rFonts w:cs="Calibri"/>
        </w:rPr>
      </w:pPr>
      <w:r w:rsidRPr="00140227">
        <w:rPr>
          <w:rFonts w:cs="Calibri"/>
        </w:rPr>
        <w:t>El ente público,  no lleva a cabo operaciones en el extranjero, excepto por un vehículo que se adquirió en Estados Unidos de Norteamérica en 2013, mismo que fue valuado al tipo de cambio de la fecha en la que adquirió</w:t>
      </w:r>
      <w:r>
        <w:rPr>
          <w:rFonts w:cs="Calibri"/>
        </w:rPr>
        <w:t xml:space="preserve">. Además de que se adquirió  un camión bombero en 2017 que fue valuado al tipo de cambio de la fecha en que se </w:t>
      </w:r>
      <w:r w:rsidR="007E54BC">
        <w:rPr>
          <w:rFonts w:cs="Calibri"/>
        </w:rPr>
        <w:t>adquirió</w:t>
      </w:r>
      <w:r w:rsidRPr="00140227">
        <w:rPr>
          <w:rFonts w:cs="Calibri"/>
        </w:rPr>
        <w:t>.</w:t>
      </w:r>
    </w:p>
    <w:p w14:paraId="4DD07A98" w14:textId="77777777" w:rsidR="0059564D" w:rsidRPr="00140227" w:rsidRDefault="0059564D" w:rsidP="0059564D">
      <w:pPr>
        <w:spacing w:after="0" w:line="240" w:lineRule="auto"/>
        <w:ind w:left="720"/>
        <w:jc w:val="both"/>
        <w:rPr>
          <w:rFonts w:cs="Calibri"/>
        </w:rPr>
      </w:pPr>
    </w:p>
    <w:p w14:paraId="51FC008B" w14:textId="77777777" w:rsidR="0059564D" w:rsidRPr="00140227" w:rsidRDefault="0059564D" w:rsidP="0059564D">
      <w:pPr>
        <w:numPr>
          <w:ilvl w:val="0"/>
          <w:numId w:val="4"/>
        </w:numPr>
        <w:spacing w:after="0" w:line="240" w:lineRule="auto"/>
        <w:jc w:val="both"/>
        <w:rPr>
          <w:rFonts w:cs="Calibri"/>
        </w:rPr>
      </w:pPr>
      <w:r w:rsidRPr="00140227">
        <w:rPr>
          <w:rFonts w:cs="Calibri"/>
        </w:rPr>
        <w:t>Método de valuación de la inversión en acciones de Compañías subsidiarias no consolidadas y asociadas.  El ente público no tiene inversiones en acciones o partes sociales de ninguna compañía u ente público o privado.</w:t>
      </w:r>
    </w:p>
    <w:p w14:paraId="4BADC0D8" w14:textId="77777777" w:rsidR="0059564D" w:rsidRPr="00140227" w:rsidRDefault="0059564D" w:rsidP="0059564D">
      <w:pPr>
        <w:spacing w:after="0" w:line="240" w:lineRule="auto"/>
        <w:jc w:val="both"/>
        <w:rPr>
          <w:rFonts w:cs="Calibri"/>
        </w:rPr>
      </w:pPr>
    </w:p>
    <w:p w14:paraId="63CBEAF8" w14:textId="77777777" w:rsidR="0059564D" w:rsidRPr="00140227" w:rsidRDefault="0059564D" w:rsidP="0059564D">
      <w:pPr>
        <w:numPr>
          <w:ilvl w:val="0"/>
          <w:numId w:val="4"/>
        </w:numPr>
        <w:spacing w:after="0" w:line="240" w:lineRule="auto"/>
        <w:jc w:val="both"/>
        <w:rPr>
          <w:rFonts w:cs="Calibri"/>
        </w:rPr>
      </w:pPr>
      <w:r w:rsidRPr="00140227">
        <w:rPr>
          <w:rFonts w:cs="Calibri"/>
        </w:rPr>
        <w:t xml:space="preserve">Sistema y método de valuación de inventarios y costo de lo vendido.  </w:t>
      </w:r>
      <w:r w:rsidRPr="00140227">
        <w:t>Se valúan al menor de su costo de última compra o valor de realización.</w:t>
      </w:r>
    </w:p>
    <w:p w14:paraId="21021765" w14:textId="77777777" w:rsidR="0059564D" w:rsidRPr="00140227" w:rsidRDefault="0059564D" w:rsidP="0059564D">
      <w:pPr>
        <w:spacing w:after="0" w:line="240" w:lineRule="auto"/>
        <w:ind w:left="720"/>
        <w:jc w:val="both"/>
        <w:rPr>
          <w:rFonts w:cs="Calibri"/>
        </w:rPr>
      </w:pPr>
    </w:p>
    <w:p w14:paraId="6848355C" w14:textId="77777777" w:rsidR="0059564D" w:rsidRPr="00140227" w:rsidRDefault="0059564D" w:rsidP="0059564D">
      <w:pPr>
        <w:numPr>
          <w:ilvl w:val="0"/>
          <w:numId w:val="4"/>
        </w:numPr>
        <w:spacing w:after="0" w:line="240" w:lineRule="auto"/>
        <w:jc w:val="both"/>
        <w:rPr>
          <w:rFonts w:cs="Calibri"/>
        </w:rPr>
      </w:pPr>
      <w:r w:rsidRPr="00140227">
        <w:rPr>
          <w:rFonts w:cs="Calibri"/>
        </w:rPr>
        <w:t xml:space="preserve">Beneficios a empleados.  El Municipio de Comonfort, </w:t>
      </w:r>
      <w:proofErr w:type="spellStart"/>
      <w:r w:rsidRPr="00140227">
        <w:rPr>
          <w:rFonts w:cs="Calibri"/>
        </w:rPr>
        <w:t>Gto</w:t>
      </w:r>
      <w:proofErr w:type="spellEnd"/>
      <w:r w:rsidRPr="00140227">
        <w:rPr>
          <w:rFonts w:cs="Calibri"/>
        </w:rPr>
        <w:t>., sigue la política de afectar los resultados del ejercicio en que se efectúan las erogaciones por concepto de primas de antigüedad e indemnizaciones al personal.</w:t>
      </w:r>
    </w:p>
    <w:p w14:paraId="3534090D" w14:textId="77777777" w:rsidR="0059564D" w:rsidRPr="00140227" w:rsidRDefault="0059564D" w:rsidP="0059564D">
      <w:pPr>
        <w:spacing w:after="0" w:line="240" w:lineRule="auto"/>
        <w:jc w:val="both"/>
        <w:rPr>
          <w:rFonts w:cs="Calibri"/>
        </w:rPr>
      </w:pPr>
    </w:p>
    <w:p w14:paraId="284C1084" w14:textId="77777777" w:rsidR="0059564D" w:rsidRPr="00140227" w:rsidRDefault="0059564D" w:rsidP="0059564D">
      <w:pPr>
        <w:numPr>
          <w:ilvl w:val="0"/>
          <w:numId w:val="4"/>
        </w:numPr>
        <w:spacing w:after="0" w:line="240" w:lineRule="auto"/>
        <w:jc w:val="both"/>
        <w:rPr>
          <w:rFonts w:cs="Calibri"/>
        </w:rPr>
      </w:pPr>
      <w:r w:rsidRPr="00140227">
        <w:rPr>
          <w:rFonts w:cs="Calibri"/>
        </w:rPr>
        <w:t>Provisiones y reservas.  El ente público no tiene un registro contable de provisiones o reservas.</w:t>
      </w:r>
    </w:p>
    <w:p w14:paraId="092254CC" w14:textId="77777777" w:rsidR="0059564D" w:rsidRPr="00140227" w:rsidRDefault="0059564D" w:rsidP="0059564D">
      <w:pPr>
        <w:spacing w:after="0" w:line="240" w:lineRule="auto"/>
        <w:ind w:left="720"/>
        <w:jc w:val="both"/>
        <w:rPr>
          <w:rFonts w:cs="Calibri"/>
        </w:rPr>
      </w:pPr>
    </w:p>
    <w:p w14:paraId="051BDC79" w14:textId="77777777" w:rsidR="0059564D" w:rsidRPr="00140227" w:rsidRDefault="0059564D" w:rsidP="0059564D">
      <w:pPr>
        <w:numPr>
          <w:ilvl w:val="0"/>
          <w:numId w:val="4"/>
        </w:numPr>
        <w:spacing w:after="0" w:line="240" w:lineRule="auto"/>
        <w:jc w:val="both"/>
        <w:rPr>
          <w:rFonts w:cs="Calibri"/>
        </w:rPr>
      </w:pPr>
      <w:r w:rsidRPr="00140227">
        <w:rPr>
          <w:rFonts w:cs="Calibri"/>
        </w:rPr>
        <w:t xml:space="preserve">Cambios en las políticas contables.  El Municipio de Comonfort, </w:t>
      </w:r>
      <w:proofErr w:type="spellStart"/>
      <w:r w:rsidRPr="00140227">
        <w:rPr>
          <w:rFonts w:cs="Calibri"/>
        </w:rPr>
        <w:t>Gto</w:t>
      </w:r>
      <w:proofErr w:type="spellEnd"/>
      <w:r w:rsidRPr="00140227">
        <w:rPr>
          <w:rFonts w:cs="Calibri"/>
        </w:rPr>
        <w:t>., no ha llevado a cabo cambios en sus políticas contables, mismas que deban ser reveladas o valuadas, o que tengan un impacto en la información financiera.</w:t>
      </w:r>
    </w:p>
    <w:p w14:paraId="18E5B094" w14:textId="77777777" w:rsidR="0059564D" w:rsidRPr="00140227" w:rsidRDefault="0059564D" w:rsidP="0059564D">
      <w:pPr>
        <w:spacing w:after="0" w:line="240" w:lineRule="auto"/>
        <w:ind w:left="720"/>
        <w:jc w:val="both"/>
        <w:rPr>
          <w:rFonts w:cs="Calibri"/>
        </w:rPr>
      </w:pPr>
    </w:p>
    <w:p w14:paraId="3EB3CE18" w14:textId="77777777" w:rsidR="0059564D" w:rsidRPr="00140227" w:rsidRDefault="0059564D" w:rsidP="0059564D">
      <w:pPr>
        <w:numPr>
          <w:ilvl w:val="0"/>
          <w:numId w:val="4"/>
        </w:numPr>
        <w:spacing w:after="0" w:line="240" w:lineRule="auto"/>
        <w:jc w:val="both"/>
        <w:rPr>
          <w:rFonts w:cs="Calibri"/>
        </w:rPr>
      </w:pPr>
      <w:r w:rsidRPr="00140227">
        <w:rPr>
          <w:rFonts w:cs="Calibri"/>
        </w:rPr>
        <w:t>Depuración y cancelación de saldos.  Durante el ejercicio 2014 se llevó a cabo un proceso de depuración contable, a efecto de que las cifras del Estado de Posición Financiera mostrara razonabilidad en sus saldos.  Su efecto y revelación quedó reflejado en dicho ejercicio</w:t>
      </w:r>
      <w:r>
        <w:rPr>
          <w:rFonts w:cs="Calibri"/>
        </w:rPr>
        <w:t xml:space="preserve"> y se ha continuado depurando en los ejercicios posteriores</w:t>
      </w:r>
      <w:r w:rsidRPr="00140227">
        <w:rPr>
          <w:rFonts w:cs="Calibri"/>
        </w:rPr>
        <w:t>.</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7" w:name="_Toc7372492"/>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60114D16" w14:textId="77777777" w:rsidR="007D1E76" w:rsidRPr="00E74967" w:rsidRDefault="007D1E76" w:rsidP="00CB41C4">
      <w:pPr>
        <w:tabs>
          <w:tab w:val="left" w:leader="underscore" w:pos="9639"/>
        </w:tabs>
        <w:spacing w:after="0" w:line="240" w:lineRule="auto"/>
        <w:jc w:val="both"/>
        <w:rPr>
          <w:rFonts w:cs="Calibri"/>
        </w:rPr>
      </w:pPr>
    </w:p>
    <w:p w14:paraId="0E333D26" w14:textId="77777777" w:rsidR="0059564D" w:rsidRPr="00140227" w:rsidRDefault="0059564D" w:rsidP="0059564D">
      <w:pPr>
        <w:spacing w:after="0" w:line="240" w:lineRule="auto"/>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no lleva a cabo transacciones en moneda extranjera, no tiene activos, ni pasivos en moneda extranjera.</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8" w:name="_Toc7372493"/>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1C9AE80E" w14:textId="77777777" w:rsidR="007D1E76" w:rsidRPr="00E74967" w:rsidRDefault="007D1E76" w:rsidP="00CB41C4">
      <w:pPr>
        <w:tabs>
          <w:tab w:val="left" w:leader="underscore" w:pos="9639"/>
        </w:tabs>
        <w:spacing w:after="0" w:line="240" w:lineRule="auto"/>
        <w:jc w:val="both"/>
        <w:rPr>
          <w:rFonts w:cs="Calibri"/>
        </w:rPr>
      </w:pPr>
    </w:p>
    <w:p w14:paraId="6785200C" w14:textId="77777777" w:rsidR="0059564D" w:rsidRPr="00140227" w:rsidRDefault="0059564D" w:rsidP="0059564D">
      <w:pPr>
        <w:spacing w:after="0" w:line="240" w:lineRule="auto"/>
        <w:jc w:val="both"/>
        <w:rPr>
          <w:rFonts w:cs="Calibri"/>
        </w:rPr>
      </w:pPr>
      <w:r w:rsidRPr="00140227">
        <w:rPr>
          <w:rFonts w:cs="Calibri"/>
          <w:b/>
        </w:rPr>
        <w:t>a)</w:t>
      </w:r>
      <w:r w:rsidRPr="00140227">
        <w:rPr>
          <w:rFonts w:cs="Calibri"/>
        </w:rPr>
        <w:t xml:space="preserve"> Vida útil o porcentajes de depreciación, deterioro o amortización utilizados en los diferentes tipos de activos se señalaron en el punto número 5, inciso b).</w:t>
      </w:r>
    </w:p>
    <w:p w14:paraId="792B6391" w14:textId="77777777" w:rsidR="0059564D" w:rsidRPr="00140227" w:rsidRDefault="0059564D" w:rsidP="0059564D">
      <w:pPr>
        <w:spacing w:after="0" w:line="240" w:lineRule="auto"/>
        <w:jc w:val="both"/>
        <w:rPr>
          <w:rFonts w:cs="Calibri"/>
        </w:rPr>
      </w:pPr>
    </w:p>
    <w:p w14:paraId="1097B182" w14:textId="77777777" w:rsidR="0059564D" w:rsidRPr="00140227" w:rsidRDefault="0059564D" w:rsidP="0059564D">
      <w:pPr>
        <w:spacing w:after="0" w:line="240" w:lineRule="auto"/>
        <w:jc w:val="both"/>
        <w:rPr>
          <w:rFonts w:cs="Calibri"/>
        </w:rPr>
      </w:pPr>
    </w:p>
    <w:p w14:paraId="26817735" w14:textId="77777777" w:rsidR="0059564D" w:rsidRPr="00140227" w:rsidRDefault="0059564D" w:rsidP="0059564D">
      <w:pPr>
        <w:spacing w:after="0" w:line="240" w:lineRule="auto"/>
        <w:jc w:val="both"/>
        <w:rPr>
          <w:rFonts w:cs="Calibri"/>
        </w:rPr>
      </w:pPr>
      <w:r w:rsidRPr="00140227">
        <w:rPr>
          <w:rFonts w:cs="Calibri"/>
          <w:b/>
        </w:rPr>
        <w:t>b)</w:t>
      </w:r>
      <w:r w:rsidRPr="00140227">
        <w:rPr>
          <w:rFonts w:cs="Calibri"/>
        </w:rPr>
        <w:t xml:space="preserve"> Cambios en el porcentaje de depreciación o valor residual de los activos.</w:t>
      </w:r>
    </w:p>
    <w:p w14:paraId="4FC701D2" w14:textId="77777777" w:rsidR="0059564D" w:rsidRPr="00140227" w:rsidRDefault="0059564D" w:rsidP="0059564D">
      <w:pPr>
        <w:spacing w:after="0" w:line="240" w:lineRule="auto"/>
        <w:jc w:val="both"/>
        <w:rPr>
          <w:rFonts w:cs="Calibri"/>
        </w:rPr>
      </w:pPr>
    </w:p>
    <w:p w14:paraId="209DBFC4" w14:textId="4DCD10C4" w:rsidR="0059564D" w:rsidRDefault="0059564D" w:rsidP="0059564D">
      <w:pPr>
        <w:spacing w:after="0" w:line="240" w:lineRule="auto"/>
        <w:jc w:val="both"/>
        <w:rPr>
          <w:rFonts w:cs="Calibri"/>
        </w:rPr>
      </w:pPr>
      <w:r w:rsidRPr="00140227">
        <w:rPr>
          <w:rFonts w:cs="Calibri"/>
        </w:rPr>
        <w:t>De acuerdo con las normas establecidas en la Ley General de Contabilidad Gubernamental y por su órgano técnico el CONAC, el Municipio ha llevado a cabo la incorporación en su contabilidad de todos los activos fijos, a través de un proceso, a partir del 1 de enero de 2011, ha</w:t>
      </w:r>
      <w:r>
        <w:rPr>
          <w:rFonts w:cs="Calibri"/>
        </w:rPr>
        <w:t>bía</w:t>
      </w:r>
      <w:r w:rsidRPr="00140227">
        <w:rPr>
          <w:rFonts w:cs="Calibri"/>
        </w:rPr>
        <w:t xml:space="preserve"> registrado contablemente solo sus </w:t>
      </w:r>
      <w:r w:rsidR="00835DB0">
        <w:rPr>
          <w:rFonts w:cs="Calibri"/>
        </w:rPr>
        <w:t>adic</w:t>
      </w:r>
      <w:r w:rsidR="00835DB0" w:rsidRPr="00140227">
        <w:rPr>
          <w:rFonts w:cs="Calibri"/>
        </w:rPr>
        <w:t>iones</w:t>
      </w:r>
      <w:r w:rsidRPr="00140227">
        <w:rPr>
          <w:rFonts w:cs="Calibri"/>
        </w:rPr>
        <w:t>, sin embargo al cierre del ejercicio 2014, el ente económico ha incorporado en sus registros contables todo</w:t>
      </w:r>
      <w:r>
        <w:rPr>
          <w:rFonts w:cs="Calibri"/>
        </w:rPr>
        <w:t>s</w:t>
      </w:r>
      <w:r w:rsidRPr="00140227">
        <w:rPr>
          <w:rFonts w:cs="Calibri"/>
        </w:rPr>
        <w:t xml:space="preserve"> los activos fijos muebles.</w:t>
      </w:r>
    </w:p>
    <w:p w14:paraId="5ED279F3" w14:textId="77777777" w:rsidR="0059564D" w:rsidRDefault="0059564D" w:rsidP="0059564D">
      <w:pPr>
        <w:spacing w:after="0" w:line="240" w:lineRule="auto"/>
        <w:jc w:val="both"/>
        <w:rPr>
          <w:rFonts w:cs="Calibri"/>
        </w:rPr>
      </w:pPr>
    </w:p>
    <w:p w14:paraId="4B9D3E83" w14:textId="77777777" w:rsidR="0059564D" w:rsidRPr="00140227" w:rsidRDefault="0059564D" w:rsidP="0059564D">
      <w:pPr>
        <w:spacing w:after="0" w:line="240" w:lineRule="auto"/>
        <w:jc w:val="both"/>
        <w:rPr>
          <w:rFonts w:cs="Calibri"/>
        </w:rPr>
      </w:pPr>
      <w:r>
        <w:rPr>
          <w:rFonts w:cs="Calibri"/>
        </w:rPr>
        <w:t>La depreciación contable se registra al cierre del ejercicio, es decir,  en el mes de diciembre de cada año es cuando se registra la depreciación de cada ejercicio.</w:t>
      </w:r>
    </w:p>
    <w:p w14:paraId="6A73FC42" w14:textId="77777777" w:rsidR="0059564D" w:rsidRPr="00140227" w:rsidRDefault="0059564D" w:rsidP="0059564D">
      <w:pPr>
        <w:spacing w:after="0" w:line="240" w:lineRule="auto"/>
        <w:jc w:val="both"/>
        <w:rPr>
          <w:rFonts w:cs="Calibri"/>
        </w:rPr>
      </w:pPr>
    </w:p>
    <w:p w14:paraId="7EA1538E" w14:textId="4FB5B2A8" w:rsidR="0059564D" w:rsidRPr="00140227" w:rsidRDefault="0059564D" w:rsidP="0059564D">
      <w:pPr>
        <w:spacing w:after="0" w:line="240" w:lineRule="auto"/>
        <w:jc w:val="both"/>
        <w:rPr>
          <w:rFonts w:cs="Calibri"/>
        </w:rPr>
      </w:pPr>
      <w:r w:rsidRPr="00140227">
        <w:rPr>
          <w:rFonts w:cs="Calibri"/>
          <w:b/>
        </w:rPr>
        <w:t>c)</w:t>
      </w:r>
      <w:r w:rsidRPr="00140227">
        <w:rPr>
          <w:rFonts w:cs="Calibri"/>
        </w:rPr>
        <w:t xml:space="preserve"> La integración de los bienes muebles al 3</w:t>
      </w:r>
      <w:r w:rsidR="0098481B">
        <w:rPr>
          <w:rFonts w:cs="Calibri"/>
        </w:rPr>
        <w:t>0</w:t>
      </w:r>
      <w:r w:rsidRPr="00140227">
        <w:rPr>
          <w:rFonts w:cs="Calibri"/>
        </w:rPr>
        <w:t xml:space="preserve"> de </w:t>
      </w:r>
      <w:proofErr w:type="gramStart"/>
      <w:r w:rsidR="0098481B">
        <w:rPr>
          <w:rFonts w:cs="Calibri"/>
        </w:rPr>
        <w:t>Juni</w:t>
      </w:r>
      <w:r w:rsidR="0042650B">
        <w:rPr>
          <w:rFonts w:cs="Calibri"/>
        </w:rPr>
        <w:t>o</w:t>
      </w:r>
      <w:proofErr w:type="gramEnd"/>
      <w:r w:rsidRPr="00140227">
        <w:rPr>
          <w:rFonts w:cs="Calibri"/>
        </w:rPr>
        <w:t xml:space="preserve"> de 20</w:t>
      </w:r>
      <w:r w:rsidR="00835DB0">
        <w:rPr>
          <w:rFonts w:cs="Calibri"/>
        </w:rPr>
        <w:t>2</w:t>
      </w:r>
      <w:r w:rsidR="0042650B">
        <w:rPr>
          <w:rFonts w:cs="Calibri"/>
        </w:rPr>
        <w:t>1</w:t>
      </w:r>
      <w:r w:rsidRPr="00140227">
        <w:rPr>
          <w:rFonts w:cs="Calibri"/>
        </w:rPr>
        <w:t>, se muestra a continuación:</w:t>
      </w:r>
    </w:p>
    <w:p w14:paraId="0E0F57CA" w14:textId="77777777" w:rsidR="0059564D" w:rsidRPr="00140227" w:rsidRDefault="0059564D" w:rsidP="0059564D">
      <w:pPr>
        <w:spacing w:after="0" w:line="240" w:lineRule="auto"/>
        <w:jc w:val="both"/>
        <w:rPr>
          <w:rFonts w:cs="Calibri"/>
        </w:rPr>
      </w:pPr>
    </w:p>
    <w:tbl>
      <w:tblPr>
        <w:tblW w:w="5940" w:type="dxa"/>
        <w:tblInd w:w="55" w:type="dxa"/>
        <w:tblCellMar>
          <w:left w:w="70" w:type="dxa"/>
          <w:right w:w="70" w:type="dxa"/>
        </w:tblCellMar>
        <w:tblLook w:val="04A0" w:firstRow="1" w:lastRow="0" w:firstColumn="1" w:lastColumn="0" w:noHBand="0" w:noVBand="1"/>
      </w:tblPr>
      <w:tblGrid>
        <w:gridCol w:w="4480"/>
        <w:gridCol w:w="1460"/>
      </w:tblGrid>
      <w:tr w:rsidR="0059564D" w:rsidRPr="00B10462" w14:paraId="7F020771" w14:textId="77777777" w:rsidTr="007E54BC">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794C1" w14:textId="77777777" w:rsidR="0059564D" w:rsidRPr="00B10462" w:rsidRDefault="0059564D" w:rsidP="007E54BC">
            <w:pPr>
              <w:spacing w:after="0" w:line="240" w:lineRule="auto"/>
              <w:jc w:val="center"/>
              <w:rPr>
                <w:rFonts w:eastAsia="Times New Roman" w:cs="Arial"/>
                <w:sz w:val="18"/>
                <w:szCs w:val="18"/>
                <w:lang w:eastAsia="es-ES"/>
              </w:rPr>
            </w:pPr>
            <w:r w:rsidRPr="00B10462">
              <w:rPr>
                <w:rFonts w:eastAsia="Times New Roman" w:cs="Arial"/>
                <w:sz w:val="18"/>
                <w:szCs w:val="18"/>
                <w:lang w:eastAsia="es-ES"/>
              </w:rPr>
              <w:t>Activo Fijo</w:t>
            </w:r>
          </w:p>
        </w:tc>
        <w:tc>
          <w:tcPr>
            <w:tcW w:w="1460" w:type="dxa"/>
            <w:tcBorders>
              <w:top w:val="single" w:sz="4" w:space="0" w:color="auto"/>
              <w:left w:val="nil"/>
              <w:bottom w:val="single" w:sz="4" w:space="0" w:color="000000"/>
              <w:right w:val="single" w:sz="4" w:space="0" w:color="auto"/>
            </w:tcBorders>
            <w:shd w:val="clear" w:color="auto" w:fill="auto"/>
            <w:noWrap/>
            <w:vAlign w:val="bottom"/>
            <w:hideMark/>
          </w:tcPr>
          <w:p w14:paraId="2102AF0B" w14:textId="77777777" w:rsidR="0059564D" w:rsidRPr="00B10462" w:rsidRDefault="0059564D" w:rsidP="007E54BC">
            <w:pPr>
              <w:spacing w:after="0" w:line="240" w:lineRule="auto"/>
              <w:jc w:val="center"/>
              <w:rPr>
                <w:rFonts w:eastAsia="Times New Roman" w:cs="Arial"/>
                <w:sz w:val="18"/>
                <w:szCs w:val="18"/>
                <w:lang w:eastAsia="es-ES"/>
              </w:rPr>
            </w:pPr>
            <w:r w:rsidRPr="00B10462">
              <w:rPr>
                <w:rFonts w:eastAsia="Times New Roman" w:cs="Arial"/>
                <w:sz w:val="18"/>
                <w:szCs w:val="18"/>
                <w:lang w:eastAsia="es-ES"/>
              </w:rPr>
              <w:t>Importe</w:t>
            </w:r>
          </w:p>
        </w:tc>
      </w:tr>
      <w:tr w:rsidR="0059564D" w:rsidRPr="00B10462" w14:paraId="0906EAB4"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BE48113"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Muebles de oficina y estantería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583875AA" w14:textId="27F33DDB" w:rsidR="0059564D" w:rsidRPr="00EC226B" w:rsidRDefault="0024693D" w:rsidP="0024693D">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2,</w:t>
            </w:r>
            <w:r w:rsidR="00CC254A">
              <w:rPr>
                <w:rFonts w:eastAsia="Times New Roman" w:cs="Arial"/>
                <w:color w:val="000000"/>
                <w:sz w:val="18"/>
                <w:szCs w:val="18"/>
                <w:lang w:eastAsia="es-ES"/>
              </w:rPr>
              <w:t>4</w:t>
            </w:r>
            <w:r>
              <w:rPr>
                <w:rFonts w:eastAsia="Times New Roman" w:cs="Arial"/>
                <w:color w:val="000000"/>
                <w:sz w:val="18"/>
                <w:szCs w:val="18"/>
                <w:lang w:eastAsia="es-ES"/>
              </w:rPr>
              <w:t>14</w:t>
            </w:r>
            <w:r w:rsidR="00CA06A4">
              <w:rPr>
                <w:rFonts w:eastAsia="Times New Roman" w:cs="Arial"/>
                <w:color w:val="000000"/>
                <w:sz w:val="18"/>
                <w:szCs w:val="18"/>
                <w:lang w:eastAsia="es-ES"/>
              </w:rPr>
              <w:t>,</w:t>
            </w:r>
            <w:r>
              <w:rPr>
                <w:rFonts w:eastAsia="Times New Roman" w:cs="Arial"/>
                <w:color w:val="000000"/>
                <w:sz w:val="18"/>
                <w:szCs w:val="18"/>
                <w:lang w:eastAsia="es-ES"/>
              </w:rPr>
              <w:t>738.1</w:t>
            </w:r>
            <w:r w:rsidR="00CA06A4">
              <w:rPr>
                <w:rFonts w:eastAsia="Times New Roman" w:cs="Arial"/>
                <w:color w:val="000000"/>
                <w:sz w:val="18"/>
                <w:szCs w:val="18"/>
                <w:lang w:eastAsia="es-ES"/>
              </w:rPr>
              <w:t>8</w:t>
            </w:r>
          </w:p>
        </w:tc>
      </w:tr>
      <w:tr w:rsidR="0059564D" w:rsidRPr="00B10462" w14:paraId="0C725668"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966BD1A"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Muebles excepto de oficina y estantería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257173C0" w14:textId="012FAEF6" w:rsidR="0059564D" w:rsidRPr="00EC226B" w:rsidRDefault="00CA06A4" w:rsidP="007E54BC">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77,095</w:t>
            </w:r>
          </w:p>
        </w:tc>
      </w:tr>
      <w:tr w:rsidR="0059564D" w:rsidRPr="00B10462" w14:paraId="4EA088C0"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19699C77"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Computadoras y equipo periférico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03A43C0E" w14:textId="1518EBAF" w:rsidR="0059564D" w:rsidRPr="00EC226B" w:rsidRDefault="00321274" w:rsidP="0024693D">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4</w:t>
            </w:r>
            <w:r w:rsidR="00835DB0">
              <w:rPr>
                <w:rFonts w:eastAsia="Times New Roman" w:cs="Arial"/>
                <w:color w:val="000000"/>
                <w:sz w:val="18"/>
                <w:szCs w:val="18"/>
                <w:lang w:eastAsia="es-ES"/>
              </w:rPr>
              <w:t>,</w:t>
            </w:r>
            <w:r w:rsidR="0024693D">
              <w:rPr>
                <w:rFonts w:eastAsia="Times New Roman" w:cs="Arial"/>
                <w:color w:val="000000"/>
                <w:sz w:val="18"/>
                <w:szCs w:val="18"/>
                <w:lang w:eastAsia="es-ES"/>
              </w:rPr>
              <w:t>620</w:t>
            </w:r>
            <w:r w:rsidR="00CA06A4">
              <w:rPr>
                <w:rFonts w:eastAsia="Times New Roman" w:cs="Arial"/>
                <w:color w:val="000000"/>
                <w:sz w:val="18"/>
                <w:szCs w:val="18"/>
                <w:lang w:eastAsia="es-ES"/>
              </w:rPr>
              <w:t>,</w:t>
            </w:r>
            <w:r w:rsidR="0024693D">
              <w:rPr>
                <w:rFonts w:eastAsia="Times New Roman" w:cs="Arial"/>
                <w:color w:val="000000"/>
                <w:sz w:val="18"/>
                <w:szCs w:val="18"/>
                <w:lang w:eastAsia="es-ES"/>
              </w:rPr>
              <w:t>395</w:t>
            </w:r>
            <w:r w:rsidR="00CA06A4">
              <w:rPr>
                <w:rFonts w:eastAsia="Times New Roman" w:cs="Arial"/>
                <w:color w:val="000000"/>
                <w:sz w:val="18"/>
                <w:szCs w:val="18"/>
                <w:lang w:eastAsia="es-ES"/>
              </w:rPr>
              <w:t>.</w:t>
            </w:r>
            <w:r w:rsidR="0024693D">
              <w:rPr>
                <w:rFonts w:eastAsia="Times New Roman" w:cs="Arial"/>
                <w:color w:val="000000"/>
                <w:sz w:val="18"/>
                <w:szCs w:val="18"/>
                <w:lang w:eastAsia="es-ES"/>
              </w:rPr>
              <w:t>99</w:t>
            </w:r>
          </w:p>
        </w:tc>
      </w:tr>
      <w:tr w:rsidR="0059564D" w:rsidRPr="00B10462" w14:paraId="1D4A9BC8"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FAB1945"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Otros mobiliarios y equipos de administración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61F55F01" w14:textId="0C2D8F42" w:rsidR="0059564D" w:rsidRPr="00EC226B" w:rsidRDefault="0024693D" w:rsidP="0024693D">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833,893</w:t>
            </w:r>
            <w:r w:rsidR="00CA06A4">
              <w:rPr>
                <w:rFonts w:eastAsia="Times New Roman" w:cs="Arial"/>
                <w:color w:val="000000"/>
                <w:sz w:val="18"/>
                <w:szCs w:val="18"/>
                <w:lang w:eastAsia="es-ES"/>
              </w:rPr>
              <w:t>.88</w:t>
            </w:r>
          </w:p>
        </w:tc>
      </w:tr>
      <w:tr w:rsidR="008D3C4F" w:rsidRPr="00B10462" w14:paraId="5A2D92D6"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tcPr>
          <w:p w14:paraId="28FEFF94" w14:textId="4775B55D" w:rsidR="008D3C4F" w:rsidRPr="00B10462" w:rsidRDefault="008D3C4F" w:rsidP="007E54BC">
            <w:pPr>
              <w:spacing w:after="0" w:line="240" w:lineRule="auto"/>
              <w:rPr>
                <w:rFonts w:eastAsia="Times New Roman" w:cs="Arial"/>
                <w:sz w:val="18"/>
                <w:szCs w:val="18"/>
                <w:lang w:eastAsia="es-ES"/>
              </w:rPr>
            </w:pPr>
            <w:r>
              <w:rPr>
                <w:rFonts w:eastAsia="Times New Roman" w:cs="Arial"/>
                <w:sz w:val="18"/>
                <w:szCs w:val="18"/>
                <w:lang w:eastAsia="es-ES"/>
              </w:rPr>
              <w:t>Mobiliario y equipo para comercio y servicios</w:t>
            </w:r>
          </w:p>
        </w:tc>
        <w:tc>
          <w:tcPr>
            <w:tcW w:w="1460" w:type="dxa"/>
            <w:tcBorders>
              <w:top w:val="nil"/>
              <w:left w:val="single" w:sz="4" w:space="0" w:color="000000"/>
              <w:bottom w:val="single" w:sz="4" w:space="0" w:color="000000"/>
              <w:right w:val="single" w:sz="4" w:space="0" w:color="000000"/>
            </w:tcBorders>
            <w:shd w:val="clear" w:color="auto" w:fill="auto"/>
            <w:vAlign w:val="bottom"/>
          </w:tcPr>
          <w:p w14:paraId="599F9540" w14:textId="74CB5E9D" w:rsidR="008D3C4F" w:rsidRDefault="00696E79" w:rsidP="00696E7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26,11</w:t>
            </w:r>
            <w:r w:rsidR="008D3C4F">
              <w:rPr>
                <w:rFonts w:eastAsia="Times New Roman" w:cs="Arial"/>
                <w:color w:val="000000"/>
                <w:sz w:val="18"/>
                <w:szCs w:val="18"/>
                <w:lang w:eastAsia="es-ES"/>
              </w:rPr>
              <w:t>9.00</w:t>
            </w:r>
          </w:p>
        </w:tc>
      </w:tr>
      <w:tr w:rsidR="0059564D" w:rsidRPr="00B10462" w14:paraId="6CC52E1F"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2470925"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Equipo de audio y de video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0A36A0D8" w14:textId="697B0BFE" w:rsidR="0059564D" w:rsidRPr="00EC226B" w:rsidRDefault="008D3C4F" w:rsidP="0024693D">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5</w:t>
            </w:r>
            <w:r w:rsidR="0024693D">
              <w:rPr>
                <w:rFonts w:eastAsia="Times New Roman" w:cs="Arial"/>
                <w:color w:val="000000"/>
                <w:sz w:val="18"/>
                <w:szCs w:val="18"/>
                <w:lang w:eastAsia="es-ES"/>
              </w:rPr>
              <w:t>66</w:t>
            </w:r>
            <w:r w:rsidR="0059564D" w:rsidRPr="00EC226B">
              <w:rPr>
                <w:rFonts w:eastAsia="Times New Roman" w:cs="Arial"/>
                <w:color w:val="000000"/>
                <w:sz w:val="18"/>
                <w:szCs w:val="18"/>
                <w:lang w:eastAsia="es-ES"/>
              </w:rPr>
              <w:t>,</w:t>
            </w:r>
            <w:r>
              <w:rPr>
                <w:rFonts w:eastAsia="Times New Roman" w:cs="Arial"/>
                <w:color w:val="000000"/>
                <w:sz w:val="18"/>
                <w:szCs w:val="18"/>
                <w:lang w:eastAsia="es-ES"/>
              </w:rPr>
              <w:t>7</w:t>
            </w:r>
            <w:r w:rsidR="0024693D">
              <w:rPr>
                <w:rFonts w:eastAsia="Times New Roman" w:cs="Arial"/>
                <w:color w:val="000000"/>
                <w:sz w:val="18"/>
                <w:szCs w:val="18"/>
                <w:lang w:eastAsia="es-ES"/>
              </w:rPr>
              <w:t>1</w:t>
            </w:r>
            <w:r w:rsidR="00696E79">
              <w:rPr>
                <w:rFonts w:eastAsia="Times New Roman" w:cs="Arial"/>
                <w:color w:val="000000"/>
                <w:sz w:val="18"/>
                <w:szCs w:val="18"/>
                <w:lang w:eastAsia="es-ES"/>
              </w:rPr>
              <w:t>6.7</w:t>
            </w:r>
            <w:r>
              <w:rPr>
                <w:rFonts w:eastAsia="Times New Roman" w:cs="Arial"/>
                <w:color w:val="000000"/>
                <w:sz w:val="18"/>
                <w:szCs w:val="18"/>
                <w:lang w:eastAsia="es-ES"/>
              </w:rPr>
              <w:t>1</w:t>
            </w:r>
          </w:p>
        </w:tc>
      </w:tr>
      <w:tr w:rsidR="0059564D" w:rsidRPr="00EC226B" w14:paraId="5F512ADB"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387492E" w14:textId="77777777" w:rsidR="0059564D" w:rsidRPr="00B10462" w:rsidRDefault="0059564D" w:rsidP="007E54BC">
            <w:pPr>
              <w:spacing w:after="0" w:line="240" w:lineRule="auto"/>
              <w:rPr>
                <w:rFonts w:eastAsia="Times New Roman" w:cs="Arial"/>
                <w:sz w:val="18"/>
                <w:szCs w:val="18"/>
                <w:lang w:eastAsia="es-ES"/>
              </w:rPr>
            </w:pPr>
            <w:r>
              <w:rPr>
                <w:rFonts w:eastAsia="Times New Roman" w:cs="Arial"/>
                <w:sz w:val="18"/>
                <w:szCs w:val="18"/>
                <w:lang w:eastAsia="es-ES"/>
              </w:rPr>
              <w:t>Aparatos deportivos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580F5588" w14:textId="099A9EDB" w:rsidR="0059564D" w:rsidRPr="00EC226B" w:rsidRDefault="0059564D" w:rsidP="007E54BC">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247,000</w:t>
            </w:r>
            <w:r w:rsidR="00321274">
              <w:rPr>
                <w:rFonts w:eastAsia="Times New Roman" w:cs="Arial"/>
                <w:color w:val="000000"/>
                <w:sz w:val="18"/>
                <w:szCs w:val="18"/>
                <w:lang w:eastAsia="es-ES"/>
              </w:rPr>
              <w:t>.00</w:t>
            </w:r>
          </w:p>
        </w:tc>
      </w:tr>
      <w:tr w:rsidR="0059564D" w:rsidRPr="00EC226B" w14:paraId="4FE2185F"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tcPr>
          <w:p w14:paraId="47E5F557"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Cámaras fotográficas y de video</w:t>
            </w:r>
          </w:p>
        </w:tc>
        <w:tc>
          <w:tcPr>
            <w:tcW w:w="1460" w:type="dxa"/>
            <w:tcBorders>
              <w:top w:val="nil"/>
              <w:left w:val="single" w:sz="4" w:space="0" w:color="000000"/>
              <w:bottom w:val="single" w:sz="4" w:space="0" w:color="000000"/>
              <w:right w:val="single" w:sz="4" w:space="0" w:color="000000"/>
            </w:tcBorders>
            <w:shd w:val="clear" w:color="auto" w:fill="auto"/>
            <w:vAlign w:val="bottom"/>
          </w:tcPr>
          <w:p w14:paraId="5C01E604" w14:textId="2FBC3D50" w:rsidR="0059564D" w:rsidRPr="00EC226B" w:rsidRDefault="008D3C4F" w:rsidP="00835DB0">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1,580</w:t>
            </w:r>
            <w:r w:rsidR="00CA06A4">
              <w:rPr>
                <w:rFonts w:eastAsia="Times New Roman" w:cs="Arial"/>
                <w:color w:val="000000"/>
                <w:sz w:val="18"/>
                <w:szCs w:val="18"/>
                <w:lang w:eastAsia="es-ES"/>
              </w:rPr>
              <w:t>,</w:t>
            </w:r>
            <w:r>
              <w:rPr>
                <w:rFonts w:eastAsia="Times New Roman" w:cs="Arial"/>
                <w:color w:val="000000"/>
                <w:sz w:val="18"/>
                <w:szCs w:val="18"/>
                <w:lang w:eastAsia="es-ES"/>
              </w:rPr>
              <w:t>79</w:t>
            </w:r>
            <w:r w:rsidR="00835DB0">
              <w:rPr>
                <w:rFonts w:eastAsia="Times New Roman" w:cs="Arial"/>
                <w:color w:val="000000"/>
                <w:sz w:val="18"/>
                <w:szCs w:val="18"/>
                <w:lang w:eastAsia="es-ES"/>
              </w:rPr>
              <w:t>1</w:t>
            </w:r>
            <w:r w:rsidR="00CA06A4">
              <w:rPr>
                <w:rFonts w:eastAsia="Times New Roman" w:cs="Arial"/>
                <w:color w:val="000000"/>
                <w:sz w:val="18"/>
                <w:szCs w:val="18"/>
                <w:lang w:eastAsia="es-ES"/>
              </w:rPr>
              <w:t>.</w:t>
            </w:r>
            <w:r w:rsidR="00835DB0">
              <w:rPr>
                <w:rFonts w:eastAsia="Times New Roman" w:cs="Arial"/>
                <w:color w:val="000000"/>
                <w:sz w:val="18"/>
                <w:szCs w:val="18"/>
                <w:lang w:eastAsia="es-ES"/>
              </w:rPr>
              <w:t>66</w:t>
            </w:r>
          </w:p>
        </w:tc>
      </w:tr>
      <w:tr w:rsidR="0059564D" w:rsidRPr="00EC226B" w14:paraId="033B5885"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FCDC416"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Otro mobiliario y equipo educacional y recreativo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03E85617" w14:textId="22CC50F9" w:rsidR="0059564D" w:rsidRPr="00EC226B" w:rsidRDefault="0024693D" w:rsidP="0024693D">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393,5</w:t>
            </w:r>
            <w:r w:rsidR="0059564D" w:rsidRPr="00EC226B">
              <w:rPr>
                <w:rFonts w:eastAsia="Times New Roman" w:cs="Arial"/>
                <w:color w:val="000000"/>
                <w:sz w:val="18"/>
                <w:szCs w:val="18"/>
                <w:lang w:eastAsia="es-ES"/>
              </w:rPr>
              <w:t>8</w:t>
            </w:r>
            <w:r>
              <w:rPr>
                <w:rFonts w:eastAsia="Times New Roman" w:cs="Arial"/>
                <w:color w:val="000000"/>
                <w:sz w:val="18"/>
                <w:szCs w:val="18"/>
                <w:lang w:eastAsia="es-ES"/>
              </w:rPr>
              <w:t>3</w:t>
            </w:r>
            <w:r w:rsidR="00CA06A4">
              <w:rPr>
                <w:rFonts w:eastAsia="Times New Roman" w:cs="Arial"/>
                <w:color w:val="000000"/>
                <w:sz w:val="18"/>
                <w:szCs w:val="18"/>
                <w:lang w:eastAsia="es-ES"/>
              </w:rPr>
              <w:t>.6</w:t>
            </w:r>
            <w:r>
              <w:rPr>
                <w:rFonts w:eastAsia="Times New Roman" w:cs="Arial"/>
                <w:color w:val="000000"/>
                <w:sz w:val="18"/>
                <w:szCs w:val="18"/>
                <w:lang w:eastAsia="es-ES"/>
              </w:rPr>
              <w:t>0</w:t>
            </w:r>
          </w:p>
        </w:tc>
      </w:tr>
      <w:tr w:rsidR="0059564D" w:rsidRPr="00EC226B" w14:paraId="1EE05F26"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16BFA795"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lastRenderedPageBreak/>
              <w:t>Equipo para uso médico dental y para laboratorio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518CBAA0" w14:textId="4DEAF688" w:rsidR="0059564D" w:rsidRPr="00EC226B" w:rsidRDefault="00CC254A" w:rsidP="00CC254A">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w:t>
            </w:r>
            <w:r w:rsidR="00CA06A4">
              <w:rPr>
                <w:rFonts w:eastAsia="Times New Roman" w:cs="Arial"/>
                <w:color w:val="000000"/>
                <w:sz w:val="18"/>
                <w:szCs w:val="18"/>
                <w:lang w:eastAsia="es-ES"/>
              </w:rPr>
              <w:t>8</w:t>
            </w:r>
            <w:r>
              <w:rPr>
                <w:rFonts w:eastAsia="Times New Roman" w:cs="Arial"/>
                <w:color w:val="000000"/>
                <w:sz w:val="18"/>
                <w:szCs w:val="18"/>
                <w:lang w:eastAsia="es-ES"/>
              </w:rPr>
              <w:t>2,385</w:t>
            </w:r>
            <w:r w:rsidR="00CA06A4">
              <w:rPr>
                <w:rFonts w:eastAsia="Times New Roman" w:cs="Arial"/>
                <w:color w:val="000000"/>
                <w:sz w:val="18"/>
                <w:szCs w:val="18"/>
                <w:lang w:eastAsia="es-ES"/>
              </w:rPr>
              <w:t>.90</w:t>
            </w:r>
          </w:p>
        </w:tc>
      </w:tr>
      <w:tr w:rsidR="0059564D" w:rsidRPr="00EC226B" w14:paraId="32ACAEF9"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0AEF22C"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Automóviles y camiones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728D52C1" w14:textId="2D8D3633" w:rsidR="0059564D" w:rsidRPr="00EC226B" w:rsidRDefault="00696E79" w:rsidP="0024693D">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3</w:t>
            </w:r>
            <w:r w:rsidR="0024693D">
              <w:rPr>
                <w:rFonts w:eastAsia="Times New Roman" w:cs="Arial"/>
                <w:color w:val="000000"/>
                <w:sz w:val="18"/>
                <w:szCs w:val="18"/>
                <w:lang w:eastAsia="es-ES"/>
              </w:rPr>
              <w:t>1</w:t>
            </w:r>
            <w:r w:rsidR="0056170D">
              <w:rPr>
                <w:rFonts w:eastAsia="Times New Roman" w:cs="Arial"/>
                <w:color w:val="000000"/>
                <w:sz w:val="18"/>
                <w:szCs w:val="18"/>
                <w:lang w:eastAsia="es-ES"/>
              </w:rPr>
              <w:t>,</w:t>
            </w:r>
            <w:r w:rsidR="0024693D">
              <w:rPr>
                <w:rFonts w:eastAsia="Times New Roman" w:cs="Arial"/>
                <w:color w:val="000000"/>
                <w:sz w:val="18"/>
                <w:szCs w:val="18"/>
                <w:lang w:eastAsia="es-ES"/>
              </w:rPr>
              <w:t>77</w:t>
            </w:r>
            <w:r w:rsidR="008D3C4F">
              <w:rPr>
                <w:rFonts w:eastAsia="Times New Roman" w:cs="Arial"/>
                <w:color w:val="000000"/>
                <w:sz w:val="18"/>
                <w:szCs w:val="18"/>
                <w:lang w:eastAsia="es-ES"/>
              </w:rPr>
              <w:t>8</w:t>
            </w:r>
            <w:r w:rsidR="0059564D" w:rsidRPr="00EC226B">
              <w:rPr>
                <w:rFonts w:eastAsia="Times New Roman" w:cs="Arial"/>
                <w:color w:val="000000"/>
                <w:sz w:val="18"/>
                <w:szCs w:val="18"/>
                <w:lang w:eastAsia="es-ES"/>
              </w:rPr>
              <w:t>,</w:t>
            </w:r>
            <w:r w:rsidR="0024693D">
              <w:rPr>
                <w:rFonts w:eastAsia="Times New Roman" w:cs="Arial"/>
                <w:color w:val="000000"/>
                <w:sz w:val="18"/>
                <w:szCs w:val="18"/>
                <w:lang w:eastAsia="es-ES"/>
              </w:rPr>
              <w:t>0</w:t>
            </w:r>
            <w:r w:rsidR="00835DB0">
              <w:rPr>
                <w:rFonts w:eastAsia="Times New Roman" w:cs="Arial"/>
                <w:color w:val="000000"/>
                <w:sz w:val="18"/>
                <w:szCs w:val="18"/>
                <w:lang w:eastAsia="es-ES"/>
              </w:rPr>
              <w:t>6</w:t>
            </w:r>
            <w:r w:rsidR="00321274">
              <w:rPr>
                <w:rFonts w:eastAsia="Times New Roman" w:cs="Arial"/>
                <w:color w:val="000000"/>
                <w:sz w:val="18"/>
                <w:szCs w:val="18"/>
                <w:lang w:eastAsia="es-ES"/>
              </w:rPr>
              <w:t>1</w:t>
            </w:r>
            <w:r w:rsidR="00CA06A4">
              <w:rPr>
                <w:rFonts w:eastAsia="Times New Roman" w:cs="Arial"/>
                <w:color w:val="000000"/>
                <w:sz w:val="18"/>
                <w:szCs w:val="18"/>
                <w:lang w:eastAsia="es-ES"/>
              </w:rPr>
              <w:t>.</w:t>
            </w:r>
            <w:r w:rsidR="00321274">
              <w:rPr>
                <w:rFonts w:eastAsia="Times New Roman" w:cs="Arial"/>
                <w:color w:val="000000"/>
                <w:sz w:val="18"/>
                <w:szCs w:val="18"/>
                <w:lang w:eastAsia="es-ES"/>
              </w:rPr>
              <w:t>40</w:t>
            </w:r>
          </w:p>
        </w:tc>
      </w:tr>
      <w:tr w:rsidR="0059564D" w:rsidRPr="00EC226B" w14:paraId="7DCEC933"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5C15FD9"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Carrocerías y remolques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0686D610" w14:textId="2D2B9D9A" w:rsidR="0059564D" w:rsidRPr="00EC226B" w:rsidRDefault="00696E79" w:rsidP="0098379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62</w:t>
            </w:r>
            <w:r w:rsidR="00983799">
              <w:rPr>
                <w:rFonts w:eastAsia="Times New Roman" w:cs="Arial"/>
                <w:color w:val="000000"/>
                <w:sz w:val="18"/>
                <w:szCs w:val="18"/>
                <w:lang w:eastAsia="es-ES"/>
              </w:rPr>
              <w:t>5</w:t>
            </w:r>
            <w:r w:rsidR="0059564D" w:rsidRPr="00EC226B">
              <w:rPr>
                <w:rFonts w:eastAsia="Times New Roman" w:cs="Arial"/>
                <w:color w:val="000000"/>
                <w:sz w:val="18"/>
                <w:szCs w:val="18"/>
                <w:lang w:eastAsia="es-ES"/>
              </w:rPr>
              <w:t>,</w:t>
            </w:r>
            <w:r w:rsidR="00983799">
              <w:rPr>
                <w:rFonts w:eastAsia="Times New Roman" w:cs="Arial"/>
                <w:color w:val="000000"/>
                <w:sz w:val="18"/>
                <w:szCs w:val="18"/>
                <w:lang w:eastAsia="es-ES"/>
              </w:rPr>
              <w:t>106.92</w:t>
            </w:r>
          </w:p>
        </w:tc>
      </w:tr>
      <w:tr w:rsidR="0059564D" w:rsidRPr="00EC226B" w14:paraId="616219AB"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1099BDF"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Otro equipo de transporte</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68AD74AE" w14:textId="72F56B65" w:rsidR="0059564D" w:rsidRPr="00EC226B" w:rsidRDefault="0059564D" w:rsidP="00696E79">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1,</w:t>
            </w:r>
            <w:r w:rsidR="00983799">
              <w:rPr>
                <w:rFonts w:eastAsia="Times New Roman" w:cs="Arial"/>
                <w:color w:val="000000"/>
                <w:sz w:val="18"/>
                <w:szCs w:val="18"/>
                <w:lang w:eastAsia="es-ES"/>
              </w:rPr>
              <w:t>2</w:t>
            </w:r>
            <w:r w:rsidR="00696E79">
              <w:rPr>
                <w:rFonts w:eastAsia="Times New Roman" w:cs="Arial"/>
                <w:color w:val="000000"/>
                <w:sz w:val="18"/>
                <w:szCs w:val="18"/>
                <w:lang w:eastAsia="es-ES"/>
              </w:rPr>
              <w:t>06</w:t>
            </w:r>
            <w:r w:rsidRPr="00EC226B">
              <w:rPr>
                <w:rFonts w:eastAsia="Times New Roman" w:cs="Arial"/>
                <w:color w:val="000000"/>
                <w:sz w:val="18"/>
                <w:szCs w:val="18"/>
                <w:lang w:eastAsia="es-ES"/>
              </w:rPr>
              <w:t>,</w:t>
            </w:r>
            <w:r w:rsidR="00983799">
              <w:rPr>
                <w:rFonts w:eastAsia="Times New Roman" w:cs="Arial"/>
                <w:color w:val="000000"/>
                <w:sz w:val="18"/>
                <w:szCs w:val="18"/>
                <w:lang w:eastAsia="es-ES"/>
              </w:rPr>
              <w:t>366.20</w:t>
            </w:r>
          </w:p>
        </w:tc>
      </w:tr>
      <w:tr w:rsidR="0059564D" w:rsidRPr="00EC226B" w14:paraId="677E0971"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B7F8DFD"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Equipo de defensa y de seguridad</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3776E6B9" w14:textId="1B60DC5E" w:rsidR="0059564D" w:rsidRPr="00EC226B" w:rsidRDefault="00983799" w:rsidP="0098379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520</w:t>
            </w:r>
            <w:r w:rsidR="0059564D" w:rsidRPr="00EC226B">
              <w:rPr>
                <w:rFonts w:eastAsia="Times New Roman" w:cs="Arial"/>
                <w:color w:val="000000"/>
                <w:sz w:val="18"/>
                <w:szCs w:val="18"/>
                <w:lang w:eastAsia="es-ES"/>
              </w:rPr>
              <w:t>,</w:t>
            </w:r>
            <w:r w:rsidR="00835DB0">
              <w:rPr>
                <w:rFonts w:eastAsia="Times New Roman" w:cs="Arial"/>
                <w:color w:val="000000"/>
                <w:sz w:val="18"/>
                <w:szCs w:val="18"/>
                <w:lang w:eastAsia="es-ES"/>
              </w:rPr>
              <w:t>48</w:t>
            </w:r>
            <w:r>
              <w:rPr>
                <w:rFonts w:eastAsia="Times New Roman" w:cs="Arial"/>
                <w:color w:val="000000"/>
                <w:sz w:val="18"/>
                <w:szCs w:val="18"/>
                <w:lang w:eastAsia="es-ES"/>
              </w:rPr>
              <w:t>6.02</w:t>
            </w:r>
          </w:p>
        </w:tc>
      </w:tr>
      <w:tr w:rsidR="0059564D" w:rsidRPr="00EC226B" w14:paraId="237290F7"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93D23C4"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Maquinaria y equipo agropecuario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69920FBC" w14:textId="384F1B1D" w:rsidR="0059564D" w:rsidRPr="00EC226B" w:rsidRDefault="00983799" w:rsidP="007E54BC">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1,487.70</w:t>
            </w:r>
          </w:p>
        </w:tc>
      </w:tr>
      <w:tr w:rsidR="0059564D" w:rsidRPr="00EC226B" w14:paraId="0AB191D8"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D301C42"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Maquinaria y equipo de construcción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39B90996" w14:textId="56F8C28E" w:rsidR="0059564D" w:rsidRPr="00EC226B" w:rsidRDefault="00983799" w:rsidP="0098379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3</w:t>
            </w:r>
            <w:r w:rsidR="0059564D" w:rsidRPr="00EC226B">
              <w:rPr>
                <w:rFonts w:eastAsia="Times New Roman" w:cs="Arial"/>
                <w:color w:val="000000"/>
                <w:sz w:val="18"/>
                <w:szCs w:val="18"/>
                <w:lang w:eastAsia="es-ES"/>
              </w:rPr>
              <w:t>,4</w:t>
            </w:r>
            <w:r>
              <w:rPr>
                <w:rFonts w:eastAsia="Times New Roman" w:cs="Arial"/>
                <w:color w:val="000000"/>
                <w:sz w:val="18"/>
                <w:szCs w:val="18"/>
                <w:lang w:eastAsia="es-ES"/>
              </w:rPr>
              <w:t>28,</w:t>
            </w:r>
            <w:r w:rsidR="0059564D" w:rsidRPr="00EC226B">
              <w:rPr>
                <w:rFonts w:eastAsia="Times New Roman" w:cs="Arial"/>
                <w:color w:val="000000"/>
                <w:sz w:val="18"/>
                <w:szCs w:val="18"/>
                <w:lang w:eastAsia="es-ES"/>
              </w:rPr>
              <w:t>6</w:t>
            </w:r>
            <w:r>
              <w:rPr>
                <w:rFonts w:eastAsia="Times New Roman" w:cs="Arial"/>
                <w:color w:val="000000"/>
                <w:sz w:val="18"/>
                <w:szCs w:val="18"/>
                <w:lang w:eastAsia="es-ES"/>
              </w:rPr>
              <w:t>26.34</w:t>
            </w:r>
          </w:p>
        </w:tc>
      </w:tr>
      <w:tr w:rsidR="0059564D" w:rsidRPr="00EC226B" w14:paraId="5EAF4DFB"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934B07B"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Sistemas de aire acondicionado calefacción y refrigeración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5563548B" w14:textId="6991D5E3" w:rsidR="0059564D" w:rsidRPr="00EC226B" w:rsidRDefault="00CC254A" w:rsidP="00CC254A">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704</w:t>
            </w:r>
            <w:r w:rsidR="0059564D" w:rsidRPr="00EC226B">
              <w:rPr>
                <w:rFonts w:eastAsia="Times New Roman" w:cs="Arial"/>
                <w:color w:val="000000"/>
                <w:sz w:val="18"/>
                <w:szCs w:val="18"/>
                <w:lang w:eastAsia="es-ES"/>
              </w:rPr>
              <w:t>,</w:t>
            </w:r>
            <w:r>
              <w:rPr>
                <w:rFonts w:eastAsia="Times New Roman" w:cs="Arial"/>
                <w:color w:val="000000"/>
                <w:sz w:val="18"/>
                <w:szCs w:val="18"/>
                <w:lang w:eastAsia="es-ES"/>
              </w:rPr>
              <w:t>33</w:t>
            </w:r>
            <w:r w:rsidR="00835DB0">
              <w:rPr>
                <w:rFonts w:eastAsia="Times New Roman" w:cs="Arial"/>
                <w:color w:val="000000"/>
                <w:sz w:val="18"/>
                <w:szCs w:val="18"/>
                <w:lang w:eastAsia="es-ES"/>
              </w:rPr>
              <w:t>1</w:t>
            </w:r>
            <w:r w:rsidR="00983799">
              <w:rPr>
                <w:rFonts w:eastAsia="Times New Roman" w:cs="Arial"/>
                <w:color w:val="000000"/>
                <w:sz w:val="18"/>
                <w:szCs w:val="18"/>
                <w:lang w:eastAsia="es-ES"/>
              </w:rPr>
              <w:t>.</w:t>
            </w:r>
            <w:r w:rsidR="00835DB0">
              <w:rPr>
                <w:rFonts w:eastAsia="Times New Roman" w:cs="Arial"/>
                <w:color w:val="000000"/>
                <w:sz w:val="18"/>
                <w:szCs w:val="18"/>
                <w:lang w:eastAsia="es-ES"/>
              </w:rPr>
              <w:t>1</w:t>
            </w:r>
            <w:r w:rsidR="00983799">
              <w:rPr>
                <w:rFonts w:eastAsia="Times New Roman" w:cs="Arial"/>
                <w:color w:val="000000"/>
                <w:sz w:val="18"/>
                <w:szCs w:val="18"/>
                <w:lang w:eastAsia="es-ES"/>
              </w:rPr>
              <w:t>3</w:t>
            </w:r>
          </w:p>
        </w:tc>
      </w:tr>
      <w:tr w:rsidR="0059564D" w:rsidRPr="00EC226B" w14:paraId="54CE021A"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64F8F32"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Equipo de comunicación y telecomunicación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3535320E" w14:textId="7AE794E6" w:rsidR="0059564D" w:rsidRPr="00EC226B" w:rsidRDefault="0024693D" w:rsidP="0024693D">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3</w:t>
            </w:r>
            <w:r w:rsidR="0056170D">
              <w:rPr>
                <w:rFonts w:eastAsia="Times New Roman" w:cs="Arial"/>
                <w:color w:val="000000"/>
                <w:sz w:val="18"/>
                <w:szCs w:val="18"/>
                <w:lang w:eastAsia="es-ES"/>
              </w:rPr>
              <w:t>,</w:t>
            </w:r>
            <w:r>
              <w:rPr>
                <w:rFonts w:eastAsia="Times New Roman" w:cs="Arial"/>
                <w:color w:val="000000"/>
                <w:sz w:val="18"/>
                <w:szCs w:val="18"/>
                <w:lang w:eastAsia="es-ES"/>
              </w:rPr>
              <w:t>106</w:t>
            </w:r>
            <w:r w:rsidR="0059564D" w:rsidRPr="00EC226B">
              <w:rPr>
                <w:rFonts w:eastAsia="Times New Roman" w:cs="Arial"/>
                <w:color w:val="000000"/>
                <w:sz w:val="18"/>
                <w:szCs w:val="18"/>
                <w:lang w:eastAsia="es-ES"/>
              </w:rPr>
              <w:t>,</w:t>
            </w:r>
            <w:r>
              <w:rPr>
                <w:rFonts w:eastAsia="Times New Roman" w:cs="Arial"/>
                <w:color w:val="000000"/>
                <w:sz w:val="18"/>
                <w:szCs w:val="18"/>
                <w:lang w:eastAsia="es-ES"/>
              </w:rPr>
              <w:t>757</w:t>
            </w:r>
            <w:r w:rsidR="008D3C4F">
              <w:rPr>
                <w:rFonts w:eastAsia="Times New Roman" w:cs="Arial"/>
                <w:color w:val="000000"/>
                <w:sz w:val="18"/>
                <w:szCs w:val="18"/>
                <w:lang w:eastAsia="es-ES"/>
              </w:rPr>
              <w:t>.</w:t>
            </w:r>
            <w:r>
              <w:rPr>
                <w:rFonts w:eastAsia="Times New Roman" w:cs="Arial"/>
                <w:color w:val="000000"/>
                <w:sz w:val="18"/>
                <w:szCs w:val="18"/>
                <w:lang w:eastAsia="es-ES"/>
              </w:rPr>
              <w:t>8</w:t>
            </w:r>
            <w:r w:rsidR="008D3C4F">
              <w:rPr>
                <w:rFonts w:eastAsia="Times New Roman" w:cs="Arial"/>
                <w:color w:val="000000"/>
                <w:sz w:val="18"/>
                <w:szCs w:val="18"/>
                <w:lang w:eastAsia="es-ES"/>
              </w:rPr>
              <w:t>4</w:t>
            </w:r>
          </w:p>
        </w:tc>
      </w:tr>
      <w:tr w:rsidR="0059564D" w:rsidRPr="00EC226B" w14:paraId="5B6BCBB6"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tcPr>
          <w:p w14:paraId="7E337011" w14:textId="77777777" w:rsidR="0059564D" w:rsidRPr="00B10462" w:rsidRDefault="0059564D" w:rsidP="007E54BC">
            <w:pPr>
              <w:spacing w:after="0" w:line="240" w:lineRule="auto"/>
              <w:rPr>
                <w:rFonts w:eastAsia="Times New Roman" w:cs="Arial"/>
                <w:sz w:val="18"/>
                <w:szCs w:val="18"/>
                <w:lang w:eastAsia="es-ES"/>
              </w:rPr>
            </w:pPr>
            <w:r>
              <w:rPr>
                <w:rFonts w:eastAsia="Times New Roman" w:cs="Arial"/>
                <w:sz w:val="18"/>
                <w:szCs w:val="18"/>
                <w:lang w:eastAsia="es-ES"/>
              </w:rPr>
              <w:t>Accesorios de iluminación</w:t>
            </w:r>
          </w:p>
        </w:tc>
        <w:tc>
          <w:tcPr>
            <w:tcW w:w="1460" w:type="dxa"/>
            <w:tcBorders>
              <w:top w:val="nil"/>
              <w:left w:val="single" w:sz="4" w:space="0" w:color="000000"/>
              <w:bottom w:val="single" w:sz="4" w:space="0" w:color="000000"/>
              <w:right w:val="single" w:sz="4" w:space="0" w:color="000000"/>
            </w:tcBorders>
            <w:shd w:val="clear" w:color="auto" w:fill="auto"/>
            <w:vAlign w:val="bottom"/>
          </w:tcPr>
          <w:p w14:paraId="165F271A" w14:textId="21E20F6F" w:rsidR="0059564D" w:rsidRPr="00EC226B" w:rsidRDefault="00983799" w:rsidP="0098379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13</w:t>
            </w:r>
            <w:r w:rsidR="0059564D" w:rsidRPr="00EC226B">
              <w:rPr>
                <w:rFonts w:eastAsia="Times New Roman" w:cs="Arial"/>
                <w:color w:val="000000"/>
                <w:sz w:val="18"/>
                <w:szCs w:val="18"/>
                <w:lang w:eastAsia="es-ES"/>
              </w:rPr>
              <w:t>,</w:t>
            </w:r>
            <w:r>
              <w:rPr>
                <w:rFonts w:eastAsia="Times New Roman" w:cs="Arial"/>
                <w:color w:val="000000"/>
                <w:sz w:val="18"/>
                <w:szCs w:val="18"/>
                <w:lang w:eastAsia="es-ES"/>
              </w:rPr>
              <w:t>7</w:t>
            </w:r>
            <w:r w:rsidR="0059564D" w:rsidRPr="00EC226B">
              <w:rPr>
                <w:rFonts w:eastAsia="Times New Roman" w:cs="Arial"/>
                <w:color w:val="000000"/>
                <w:sz w:val="18"/>
                <w:szCs w:val="18"/>
                <w:lang w:eastAsia="es-ES"/>
              </w:rPr>
              <w:t>00</w:t>
            </w:r>
            <w:r w:rsidR="00321274">
              <w:rPr>
                <w:rFonts w:eastAsia="Times New Roman" w:cs="Arial"/>
                <w:color w:val="000000"/>
                <w:sz w:val="18"/>
                <w:szCs w:val="18"/>
                <w:lang w:eastAsia="es-ES"/>
              </w:rPr>
              <w:t>.00</w:t>
            </w:r>
          </w:p>
        </w:tc>
      </w:tr>
      <w:tr w:rsidR="0059564D" w:rsidRPr="00EC226B" w14:paraId="32DD044C"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172F8F5"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Equipo de generación y distribución de energía eléctrica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42C5A1CD" w14:textId="1EE888BC" w:rsidR="0059564D" w:rsidRPr="00EC226B" w:rsidRDefault="00983799" w:rsidP="0098379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654</w:t>
            </w:r>
            <w:r w:rsidR="0059564D" w:rsidRPr="00EC226B">
              <w:rPr>
                <w:rFonts w:eastAsia="Times New Roman" w:cs="Arial"/>
                <w:color w:val="000000"/>
                <w:sz w:val="18"/>
                <w:szCs w:val="18"/>
                <w:lang w:eastAsia="es-ES"/>
              </w:rPr>
              <w:t>,895</w:t>
            </w:r>
            <w:r>
              <w:rPr>
                <w:rFonts w:eastAsia="Times New Roman" w:cs="Arial"/>
                <w:color w:val="000000"/>
                <w:sz w:val="18"/>
                <w:szCs w:val="18"/>
                <w:lang w:eastAsia="es-ES"/>
              </w:rPr>
              <w:t>.63</w:t>
            </w:r>
          </w:p>
        </w:tc>
      </w:tr>
      <w:tr w:rsidR="0059564D" w:rsidRPr="00EC226B" w14:paraId="0292FA5C"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3FAB4BE"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Herramientas y maquinas  herramienta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23F4D4C3" w14:textId="0F59B378" w:rsidR="0059564D" w:rsidRPr="00EC226B" w:rsidRDefault="00696E79" w:rsidP="00696E7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648,19</w:t>
            </w:r>
            <w:r w:rsidR="00983799">
              <w:rPr>
                <w:rFonts w:eastAsia="Times New Roman" w:cs="Arial"/>
                <w:color w:val="000000"/>
                <w:sz w:val="18"/>
                <w:szCs w:val="18"/>
                <w:lang w:eastAsia="es-ES"/>
              </w:rPr>
              <w:t>6.98</w:t>
            </w:r>
          </w:p>
        </w:tc>
      </w:tr>
      <w:tr w:rsidR="0059564D" w:rsidRPr="00B10462" w14:paraId="4780475B"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B9B53C4"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Otros equipos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70E976D2" w14:textId="669A07AC" w:rsidR="0059564D" w:rsidRPr="00EC226B" w:rsidRDefault="008D3C4F" w:rsidP="008D3C4F">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6</w:t>
            </w:r>
            <w:r w:rsidR="00321274">
              <w:rPr>
                <w:rFonts w:eastAsia="Times New Roman" w:cs="Arial"/>
                <w:color w:val="000000"/>
                <w:sz w:val="18"/>
                <w:szCs w:val="18"/>
                <w:lang w:eastAsia="es-ES"/>
              </w:rPr>
              <w:t>0</w:t>
            </w:r>
            <w:r>
              <w:rPr>
                <w:rFonts w:eastAsia="Times New Roman" w:cs="Arial"/>
                <w:color w:val="000000"/>
                <w:sz w:val="18"/>
                <w:szCs w:val="18"/>
                <w:lang w:eastAsia="es-ES"/>
              </w:rPr>
              <w:t>9,608</w:t>
            </w:r>
            <w:r w:rsidR="00983799">
              <w:rPr>
                <w:rFonts w:eastAsia="Times New Roman" w:cs="Arial"/>
                <w:color w:val="000000"/>
                <w:sz w:val="18"/>
                <w:szCs w:val="18"/>
                <w:lang w:eastAsia="es-ES"/>
              </w:rPr>
              <w:t>.</w:t>
            </w:r>
            <w:r w:rsidR="00321274">
              <w:rPr>
                <w:rFonts w:eastAsia="Times New Roman" w:cs="Arial"/>
                <w:color w:val="000000"/>
                <w:sz w:val="18"/>
                <w:szCs w:val="18"/>
                <w:lang w:eastAsia="es-ES"/>
              </w:rPr>
              <w:t>7</w:t>
            </w:r>
            <w:r w:rsidR="00983799">
              <w:rPr>
                <w:rFonts w:eastAsia="Times New Roman" w:cs="Arial"/>
                <w:color w:val="000000"/>
                <w:sz w:val="18"/>
                <w:szCs w:val="18"/>
                <w:lang w:eastAsia="es-ES"/>
              </w:rPr>
              <w:t>5</w:t>
            </w:r>
          </w:p>
        </w:tc>
      </w:tr>
      <w:tr w:rsidR="0059564D" w:rsidRPr="00B10462" w14:paraId="052A7CFF" w14:textId="77777777" w:rsidTr="007E54BC">
        <w:trPr>
          <w:trHeight w:val="240"/>
        </w:trPr>
        <w:tc>
          <w:tcPr>
            <w:tcW w:w="4480" w:type="dxa"/>
            <w:tcBorders>
              <w:top w:val="nil"/>
              <w:left w:val="single" w:sz="4" w:space="0" w:color="auto"/>
              <w:bottom w:val="nil"/>
              <w:right w:val="single" w:sz="4" w:space="0" w:color="auto"/>
            </w:tcBorders>
            <w:shd w:val="clear" w:color="auto" w:fill="auto"/>
            <w:noWrap/>
            <w:vAlign w:val="bottom"/>
            <w:hideMark/>
          </w:tcPr>
          <w:p w14:paraId="1F3E4BA5"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Otros bienes artísticos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33E8CDC3" w14:textId="36E153F3" w:rsidR="0059564D" w:rsidRPr="00EC226B" w:rsidRDefault="008D3C4F" w:rsidP="007E54BC">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4</w:t>
            </w:r>
            <w:r w:rsidR="0059564D" w:rsidRPr="00EC226B">
              <w:rPr>
                <w:rFonts w:eastAsia="Times New Roman" w:cs="Arial"/>
                <w:color w:val="000000"/>
                <w:sz w:val="18"/>
                <w:szCs w:val="18"/>
                <w:lang w:eastAsia="es-ES"/>
              </w:rPr>
              <w:t>5,000</w:t>
            </w:r>
          </w:p>
        </w:tc>
      </w:tr>
      <w:tr w:rsidR="0059564D" w:rsidRPr="00B10462" w14:paraId="6F1E7E41" w14:textId="77777777" w:rsidTr="007E54BC">
        <w:trPr>
          <w:trHeight w:val="240"/>
        </w:trPr>
        <w:tc>
          <w:tcPr>
            <w:tcW w:w="4480" w:type="dxa"/>
            <w:tcBorders>
              <w:top w:val="single" w:sz="4" w:space="0" w:color="auto"/>
              <w:left w:val="single" w:sz="4" w:space="0" w:color="auto"/>
              <w:bottom w:val="nil"/>
              <w:right w:val="single" w:sz="4" w:space="0" w:color="auto"/>
            </w:tcBorders>
            <w:shd w:val="clear" w:color="auto" w:fill="auto"/>
            <w:noWrap/>
            <w:vAlign w:val="bottom"/>
            <w:hideMark/>
          </w:tcPr>
          <w:p w14:paraId="4A09FD3B"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Software</w:t>
            </w:r>
          </w:p>
        </w:tc>
        <w:tc>
          <w:tcPr>
            <w:tcW w:w="1460" w:type="dxa"/>
            <w:tcBorders>
              <w:top w:val="nil"/>
              <w:left w:val="single" w:sz="4" w:space="0" w:color="000000"/>
              <w:bottom w:val="nil"/>
              <w:right w:val="single" w:sz="4" w:space="0" w:color="000000"/>
            </w:tcBorders>
            <w:shd w:val="clear" w:color="auto" w:fill="auto"/>
            <w:vAlign w:val="bottom"/>
            <w:hideMark/>
          </w:tcPr>
          <w:p w14:paraId="7C449BEB" w14:textId="77777777" w:rsidR="0059564D" w:rsidRPr="00EC226B" w:rsidRDefault="0059564D" w:rsidP="007E54BC">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1,132,880</w:t>
            </w:r>
          </w:p>
        </w:tc>
      </w:tr>
      <w:tr w:rsidR="0059564D" w:rsidRPr="00B10462" w14:paraId="3BFDCDE9" w14:textId="77777777" w:rsidTr="007E54BC">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DE756D" w14:textId="77777777" w:rsidR="0059564D" w:rsidRPr="00B10462" w:rsidRDefault="0059564D" w:rsidP="007E54BC">
            <w:pPr>
              <w:spacing w:after="0" w:line="240" w:lineRule="auto"/>
              <w:rPr>
                <w:rFonts w:eastAsia="Times New Roman" w:cs="Arial"/>
                <w:sz w:val="18"/>
                <w:szCs w:val="18"/>
                <w:lang w:eastAsia="es-ES"/>
              </w:rPr>
            </w:pPr>
            <w:r>
              <w:rPr>
                <w:rFonts w:eastAsia="Times New Roman" w:cs="Arial"/>
                <w:sz w:val="18"/>
                <w:szCs w:val="18"/>
                <w:lang w:eastAsia="es-ES"/>
              </w:rPr>
              <w:t>Concesiones</w:t>
            </w:r>
          </w:p>
        </w:tc>
        <w:tc>
          <w:tcPr>
            <w:tcW w:w="1460" w:type="dxa"/>
            <w:tcBorders>
              <w:top w:val="single" w:sz="4" w:space="0" w:color="auto"/>
              <w:left w:val="nil"/>
              <w:bottom w:val="single" w:sz="4" w:space="0" w:color="auto"/>
              <w:right w:val="single" w:sz="4" w:space="0" w:color="auto"/>
            </w:tcBorders>
            <w:shd w:val="clear" w:color="auto" w:fill="auto"/>
            <w:noWrap/>
            <w:vAlign w:val="bottom"/>
          </w:tcPr>
          <w:p w14:paraId="144BD382" w14:textId="77777777" w:rsidR="0059564D" w:rsidRPr="00EC226B" w:rsidRDefault="0059564D" w:rsidP="007E54BC">
            <w:pPr>
              <w:spacing w:after="0" w:line="240" w:lineRule="auto"/>
              <w:jc w:val="right"/>
              <w:rPr>
                <w:rFonts w:eastAsia="Times New Roman" w:cs="Arial"/>
                <w:sz w:val="18"/>
                <w:szCs w:val="18"/>
                <w:lang w:eastAsia="es-ES"/>
              </w:rPr>
            </w:pPr>
            <w:r w:rsidRPr="00EC226B">
              <w:rPr>
                <w:rFonts w:eastAsia="Times New Roman" w:cs="Arial"/>
                <w:sz w:val="18"/>
                <w:szCs w:val="18"/>
                <w:lang w:eastAsia="es-ES"/>
              </w:rPr>
              <w:t>1.125,000</w:t>
            </w:r>
          </w:p>
        </w:tc>
      </w:tr>
      <w:tr w:rsidR="0059564D" w:rsidRPr="00B10462" w14:paraId="0D727308" w14:textId="77777777" w:rsidTr="007E54BC">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13984" w14:textId="77777777" w:rsidR="0059564D" w:rsidRPr="00B10462" w:rsidRDefault="0059564D" w:rsidP="007E54BC">
            <w:pPr>
              <w:spacing w:after="0" w:line="240" w:lineRule="auto"/>
              <w:rPr>
                <w:rFonts w:eastAsia="Times New Roman" w:cs="Arial"/>
                <w:sz w:val="18"/>
                <w:szCs w:val="18"/>
                <w:lang w:eastAsia="es-ES"/>
              </w:rPr>
            </w:pPr>
            <w:r>
              <w:rPr>
                <w:rFonts w:eastAsia="Times New Roman" w:cs="Arial"/>
                <w:sz w:val="18"/>
                <w:szCs w:val="18"/>
                <w:lang w:eastAsia="es-ES"/>
              </w:rPr>
              <w:t>Licencia informática</w:t>
            </w:r>
          </w:p>
        </w:tc>
        <w:tc>
          <w:tcPr>
            <w:tcW w:w="1460" w:type="dxa"/>
            <w:tcBorders>
              <w:top w:val="single" w:sz="4" w:space="0" w:color="auto"/>
              <w:left w:val="nil"/>
              <w:bottom w:val="single" w:sz="4" w:space="0" w:color="auto"/>
              <w:right w:val="single" w:sz="4" w:space="0" w:color="auto"/>
            </w:tcBorders>
            <w:shd w:val="clear" w:color="auto" w:fill="auto"/>
            <w:noWrap/>
            <w:vAlign w:val="bottom"/>
          </w:tcPr>
          <w:p w14:paraId="7F983692" w14:textId="77777777" w:rsidR="0059564D" w:rsidRPr="00EC226B" w:rsidRDefault="0059564D" w:rsidP="007E54BC">
            <w:pPr>
              <w:spacing w:after="0" w:line="240" w:lineRule="auto"/>
              <w:jc w:val="right"/>
              <w:rPr>
                <w:rFonts w:eastAsia="Times New Roman" w:cs="Arial"/>
                <w:sz w:val="18"/>
                <w:szCs w:val="18"/>
                <w:lang w:eastAsia="es-ES"/>
              </w:rPr>
            </w:pPr>
            <w:r w:rsidRPr="00EC226B">
              <w:rPr>
                <w:rFonts w:eastAsia="Times New Roman" w:cs="Arial"/>
                <w:sz w:val="18"/>
                <w:szCs w:val="18"/>
                <w:lang w:eastAsia="es-ES"/>
              </w:rPr>
              <w:t>8,000.00</w:t>
            </w:r>
          </w:p>
        </w:tc>
      </w:tr>
      <w:tr w:rsidR="0059564D" w:rsidRPr="00B10462" w14:paraId="3B5516E9" w14:textId="77777777" w:rsidTr="007E54BC">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B3B446"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Subtotal</w:t>
            </w:r>
          </w:p>
        </w:tc>
        <w:tc>
          <w:tcPr>
            <w:tcW w:w="1460" w:type="dxa"/>
            <w:tcBorders>
              <w:top w:val="single" w:sz="4" w:space="0" w:color="auto"/>
              <w:left w:val="nil"/>
              <w:bottom w:val="single" w:sz="4" w:space="0" w:color="auto"/>
              <w:right w:val="single" w:sz="4" w:space="0" w:color="auto"/>
            </w:tcBorders>
            <w:shd w:val="clear" w:color="auto" w:fill="auto"/>
            <w:noWrap/>
            <w:vAlign w:val="bottom"/>
          </w:tcPr>
          <w:p w14:paraId="5B17CE60" w14:textId="63669ABC" w:rsidR="0059564D" w:rsidRPr="00EC226B" w:rsidRDefault="00321274" w:rsidP="00CC254A">
            <w:pPr>
              <w:spacing w:after="0" w:line="240" w:lineRule="auto"/>
              <w:jc w:val="right"/>
              <w:rPr>
                <w:rFonts w:eastAsia="Times New Roman" w:cs="Arial"/>
                <w:sz w:val="18"/>
                <w:szCs w:val="18"/>
                <w:lang w:eastAsia="es-ES"/>
              </w:rPr>
            </w:pPr>
            <w:r>
              <w:rPr>
                <w:rFonts w:eastAsia="Times New Roman" w:cs="Arial"/>
                <w:sz w:val="18"/>
                <w:szCs w:val="18"/>
                <w:lang w:eastAsia="es-ES"/>
              </w:rPr>
              <w:t>5</w:t>
            </w:r>
            <w:r w:rsidR="00CC254A">
              <w:rPr>
                <w:rFonts w:eastAsia="Times New Roman" w:cs="Arial"/>
                <w:sz w:val="18"/>
                <w:szCs w:val="18"/>
                <w:lang w:eastAsia="es-ES"/>
              </w:rPr>
              <w:t>4</w:t>
            </w:r>
            <w:r w:rsidR="0059564D" w:rsidRPr="00EC226B">
              <w:rPr>
                <w:rFonts w:eastAsia="Times New Roman" w:cs="Arial"/>
                <w:sz w:val="18"/>
                <w:szCs w:val="18"/>
                <w:lang w:eastAsia="es-ES"/>
              </w:rPr>
              <w:t>,</w:t>
            </w:r>
            <w:r w:rsidR="00CC254A">
              <w:rPr>
                <w:rFonts w:eastAsia="Times New Roman" w:cs="Arial"/>
                <w:sz w:val="18"/>
                <w:szCs w:val="18"/>
                <w:lang w:eastAsia="es-ES"/>
              </w:rPr>
              <w:t>052</w:t>
            </w:r>
            <w:r w:rsidR="0059564D" w:rsidRPr="00EC226B">
              <w:rPr>
                <w:rFonts w:eastAsia="Times New Roman" w:cs="Arial"/>
                <w:sz w:val="18"/>
                <w:szCs w:val="18"/>
                <w:lang w:eastAsia="es-ES"/>
              </w:rPr>
              <w:t>,</w:t>
            </w:r>
            <w:r w:rsidR="00CC254A">
              <w:rPr>
                <w:rFonts w:eastAsia="Times New Roman" w:cs="Arial"/>
                <w:sz w:val="18"/>
                <w:szCs w:val="18"/>
                <w:lang w:eastAsia="es-ES"/>
              </w:rPr>
              <w:t>7</w:t>
            </w:r>
            <w:r w:rsidR="00696E79">
              <w:rPr>
                <w:rFonts w:eastAsia="Times New Roman" w:cs="Arial"/>
                <w:sz w:val="18"/>
                <w:szCs w:val="18"/>
                <w:lang w:eastAsia="es-ES"/>
              </w:rPr>
              <w:t>1</w:t>
            </w:r>
            <w:r w:rsidR="00CC254A">
              <w:rPr>
                <w:rFonts w:eastAsia="Times New Roman" w:cs="Arial"/>
                <w:sz w:val="18"/>
                <w:szCs w:val="18"/>
                <w:lang w:eastAsia="es-ES"/>
              </w:rPr>
              <w:t>4</w:t>
            </w:r>
            <w:r w:rsidR="00CA06A4">
              <w:rPr>
                <w:rFonts w:eastAsia="Times New Roman" w:cs="Arial"/>
                <w:sz w:val="18"/>
                <w:szCs w:val="18"/>
                <w:lang w:eastAsia="es-ES"/>
              </w:rPr>
              <w:t>.</w:t>
            </w:r>
            <w:r w:rsidR="00CC254A">
              <w:rPr>
                <w:rFonts w:eastAsia="Times New Roman" w:cs="Arial"/>
                <w:sz w:val="18"/>
                <w:szCs w:val="18"/>
                <w:lang w:eastAsia="es-ES"/>
              </w:rPr>
              <w:t>70</w:t>
            </w:r>
          </w:p>
        </w:tc>
      </w:tr>
      <w:tr w:rsidR="0059564D" w:rsidRPr="00B10462" w14:paraId="2EFC1C88"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4A5CC0E9"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Depreciación acumulada</w:t>
            </w:r>
          </w:p>
        </w:tc>
        <w:tc>
          <w:tcPr>
            <w:tcW w:w="1460" w:type="dxa"/>
            <w:tcBorders>
              <w:top w:val="nil"/>
              <w:left w:val="nil"/>
              <w:bottom w:val="single" w:sz="4" w:space="0" w:color="auto"/>
              <w:right w:val="single" w:sz="4" w:space="0" w:color="auto"/>
            </w:tcBorders>
            <w:shd w:val="clear" w:color="auto" w:fill="auto"/>
            <w:noWrap/>
            <w:vAlign w:val="bottom"/>
            <w:hideMark/>
          </w:tcPr>
          <w:p w14:paraId="6361836F" w14:textId="5E7050BE" w:rsidR="0059564D" w:rsidRPr="00EC226B" w:rsidRDefault="00CA06A4" w:rsidP="00CC254A">
            <w:pPr>
              <w:spacing w:after="0" w:line="240" w:lineRule="auto"/>
              <w:jc w:val="right"/>
              <w:rPr>
                <w:rFonts w:eastAsia="Times New Roman" w:cs="Arial"/>
                <w:sz w:val="18"/>
                <w:szCs w:val="18"/>
                <w:lang w:eastAsia="es-ES"/>
              </w:rPr>
            </w:pPr>
            <w:r>
              <w:rPr>
                <w:rFonts w:eastAsia="Times New Roman" w:cs="Arial"/>
                <w:sz w:val="18"/>
                <w:szCs w:val="18"/>
                <w:lang w:eastAsia="es-ES"/>
              </w:rPr>
              <w:t>3</w:t>
            </w:r>
            <w:r w:rsidR="002A3C64">
              <w:rPr>
                <w:rFonts w:eastAsia="Times New Roman" w:cs="Arial"/>
                <w:sz w:val="18"/>
                <w:szCs w:val="18"/>
                <w:lang w:eastAsia="es-ES"/>
              </w:rPr>
              <w:t>7</w:t>
            </w:r>
            <w:r w:rsidR="0059564D" w:rsidRPr="00EC226B">
              <w:rPr>
                <w:rFonts w:eastAsia="Times New Roman" w:cs="Arial"/>
                <w:sz w:val="18"/>
                <w:szCs w:val="18"/>
                <w:lang w:eastAsia="es-ES"/>
              </w:rPr>
              <w:t>,</w:t>
            </w:r>
            <w:r w:rsidR="00CC254A">
              <w:rPr>
                <w:rFonts w:eastAsia="Times New Roman" w:cs="Arial"/>
                <w:sz w:val="18"/>
                <w:szCs w:val="18"/>
                <w:lang w:eastAsia="es-ES"/>
              </w:rPr>
              <w:t>098</w:t>
            </w:r>
            <w:r w:rsidR="0059564D" w:rsidRPr="00EC226B">
              <w:rPr>
                <w:rFonts w:eastAsia="Times New Roman" w:cs="Arial"/>
                <w:sz w:val="18"/>
                <w:szCs w:val="18"/>
                <w:lang w:eastAsia="es-ES"/>
              </w:rPr>
              <w:t>,</w:t>
            </w:r>
            <w:r w:rsidR="00CC254A">
              <w:rPr>
                <w:rFonts w:eastAsia="Times New Roman" w:cs="Arial"/>
                <w:sz w:val="18"/>
                <w:szCs w:val="18"/>
                <w:lang w:eastAsia="es-ES"/>
              </w:rPr>
              <w:t>84</w:t>
            </w:r>
            <w:r w:rsidR="002A3C64">
              <w:rPr>
                <w:rFonts w:eastAsia="Times New Roman" w:cs="Arial"/>
                <w:sz w:val="18"/>
                <w:szCs w:val="18"/>
                <w:lang w:eastAsia="es-ES"/>
              </w:rPr>
              <w:t>1.40</w:t>
            </w:r>
          </w:p>
        </w:tc>
      </w:tr>
      <w:tr w:rsidR="0059564D" w:rsidRPr="00B10462" w14:paraId="0FF394C5" w14:textId="77777777" w:rsidTr="004F7347">
        <w:trPr>
          <w:trHeight w:val="240"/>
        </w:trPr>
        <w:tc>
          <w:tcPr>
            <w:tcW w:w="4480" w:type="dxa"/>
            <w:tcBorders>
              <w:top w:val="nil"/>
              <w:left w:val="single" w:sz="4" w:space="0" w:color="auto"/>
              <w:bottom w:val="nil"/>
              <w:right w:val="single" w:sz="4" w:space="0" w:color="auto"/>
            </w:tcBorders>
            <w:shd w:val="clear" w:color="auto" w:fill="auto"/>
            <w:noWrap/>
            <w:vAlign w:val="bottom"/>
            <w:hideMark/>
          </w:tcPr>
          <w:p w14:paraId="18DF53C4"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Saldo neto</w:t>
            </w:r>
          </w:p>
        </w:tc>
        <w:tc>
          <w:tcPr>
            <w:tcW w:w="1460" w:type="dxa"/>
            <w:tcBorders>
              <w:top w:val="nil"/>
              <w:left w:val="nil"/>
              <w:bottom w:val="nil"/>
              <w:right w:val="single" w:sz="4" w:space="0" w:color="auto"/>
            </w:tcBorders>
            <w:shd w:val="clear" w:color="auto" w:fill="auto"/>
            <w:noWrap/>
            <w:vAlign w:val="bottom"/>
            <w:hideMark/>
          </w:tcPr>
          <w:p w14:paraId="4A9D4F2F" w14:textId="0072AD73" w:rsidR="0059564D" w:rsidRPr="00EC226B" w:rsidRDefault="00CA06A4" w:rsidP="00772266">
            <w:pPr>
              <w:spacing w:after="0" w:line="240" w:lineRule="auto"/>
              <w:jc w:val="right"/>
              <w:rPr>
                <w:rFonts w:eastAsia="Times New Roman" w:cs="Arial"/>
                <w:sz w:val="18"/>
                <w:szCs w:val="18"/>
                <w:lang w:eastAsia="es-ES"/>
              </w:rPr>
            </w:pPr>
            <w:r>
              <w:rPr>
                <w:rFonts w:eastAsia="Times New Roman" w:cs="Arial"/>
                <w:sz w:val="18"/>
                <w:szCs w:val="18"/>
                <w:lang w:eastAsia="es-ES"/>
              </w:rPr>
              <w:t>1</w:t>
            </w:r>
            <w:r w:rsidR="00772266">
              <w:rPr>
                <w:rFonts w:eastAsia="Times New Roman" w:cs="Arial"/>
                <w:sz w:val="18"/>
                <w:szCs w:val="18"/>
                <w:lang w:eastAsia="es-ES"/>
              </w:rPr>
              <w:t>9</w:t>
            </w:r>
            <w:r w:rsidR="0059564D" w:rsidRPr="00EC226B">
              <w:rPr>
                <w:rFonts w:eastAsia="Times New Roman" w:cs="Arial"/>
                <w:sz w:val="18"/>
                <w:szCs w:val="18"/>
                <w:lang w:eastAsia="es-ES"/>
              </w:rPr>
              <w:t>,</w:t>
            </w:r>
            <w:r w:rsidR="00772266">
              <w:rPr>
                <w:rFonts w:eastAsia="Times New Roman" w:cs="Arial"/>
                <w:sz w:val="18"/>
                <w:szCs w:val="18"/>
                <w:lang w:eastAsia="es-ES"/>
              </w:rPr>
              <w:t>452</w:t>
            </w:r>
            <w:r w:rsidR="0059564D" w:rsidRPr="00EC226B">
              <w:rPr>
                <w:rFonts w:eastAsia="Times New Roman" w:cs="Arial"/>
                <w:sz w:val="18"/>
                <w:szCs w:val="18"/>
                <w:lang w:eastAsia="es-ES"/>
              </w:rPr>
              <w:t>,</w:t>
            </w:r>
            <w:r w:rsidR="00772266">
              <w:rPr>
                <w:rFonts w:eastAsia="Times New Roman" w:cs="Arial"/>
                <w:sz w:val="18"/>
                <w:szCs w:val="18"/>
                <w:lang w:eastAsia="es-ES"/>
              </w:rPr>
              <w:t>3</w:t>
            </w:r>
            <w:r w:rsidR="00CC254A">
              <w:rPr>
                <w:rFonts w:eastAsia="Times New Roman" w:cs="Arial"/>
                <w:sz w:val="18"/>
                <w:szCs w:val="18"/>
                <w:lang w:eastAsia="es-ES"/>
              </w:rPr>
              <w:t>83</w:t>
            </w:r>
            <w:r>
              <w:rPr>
                <w:rFonts w:eastAsia="Times New Roman" w:cs="Arial"/>
                <w:sz w:val="18"/>
                <w:szCs w:val="18"/>
                <w:lang w:eastAsia="es-ES"/>
              </w:rPr>
              <w:t>.</w:t>
            </w:r>
            <w:r w:rsidR="00772266">
              <w:rPr>
                <w:rFonts w:eastAsia="Times New Roman" w:cs="Arial"/>
                <w:sz w:val="18"/>
                <w:szCs w:val="18"/>
                <w:lang w:eastAsia="es-ES"/>
              </w:rPr>
              <w:t>4</w:t>
            </w:r>
            <w:r w:rsidR="00CC254A">
              <w:rPr>
                <w:rFonts w:eastAsia="Times New Roman" w:cs="Arial"/>
                <w:sz w:val="18"/>
                <w:szCs w:val="18"/>
                <w:lang w:eastAsia="es-ES"/>
              </w:rPr>
              <w:t>3</w:t>
            </w:r>
          </w:p>
        </w:tc>
      </w:tr>
      <w:tr w:rsidR="004F7347" w:rsidRPr="00B10462" w14:paraId="4CD505CE"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tcPr>
          <w:p w14:paraId="430AD912" w14:textId="77777777" w:rsidR="004F7347" w:rsidRPr="00B10462" w:rsidRDefault="004F7347" w:rsidP="007E54BC">
            <w:pPr>
              <w:spacing w:after="0" w:line="240" w:lineRule="auto"/>
              <w:rPr>
                <w:rFonts w:eastAsia="Times New Roman" w:cs="Arial"/>
                <w:sz w:val="18"/>
                <w:szCs w:val="18"/>
                <w:lang w:eastAsia="es-ES"/>
              </w:rPr>
            </w:pPr>
          </w:p>
        </w:tc>
        <w:tc>
          <w:tcPr>
            <w:tcW w:w="1460" w:type="dxa"/>
            <w:tcBorders>
              <w:top w:val="nil"/>
              <w:left w:val="nil"/>
              <w:bottom w:val="single" w:sz="4" w:space="0" w:color="auto"/>
              <w:right w:val="single" w:sz="4" w:space="0" w:color="auto"/>
            </w:tcBorders>
            <w:shd w:val="clear" w:color="auto" w:fill="auto"/>
            <w:noWrap/>
            <w:vAlign w:val="bottom"/>
          </w:tcPr>
          <w:p w14:paraId="12366BDF" w14:textId="77777777" w:rsidR="004F7347" w:rsidRDefault="004F7347" w:rsidP="00CA06A4">
            <w:pPr>
              <w:spacing w:after="0" w:line="240" w:lineRule="auto"/>
              <w:jc w:val="right"/>
              <w:rPr>
                <w:rFonts w:eastAsia="Times New Roman" w:cs="Arial"/>
                <w:sz w:val="18"/>
                <w:szCs w:val="18"/>
                <w:lang w:eastAsia="es-ES"/>
              </w:rPr>
            </w:pPr>
          </w:p>
        </w:tc>
      </w:tr>
    </w:tbl>
    <w:p w14:paraId="0E9F031D" w14:textId="77777777" w:rsidR="0059564D" w:rsidRPr="00140227" w:rsidRDefault="0059564D" w:rsidP="0059564D">
      <w:pPr>
        <w:spacing w:after="0" w:line="240" w:lineRule="auto"/>
        <w:jc w:val="both"/>
        <w:rPr>
          <w:rFonts w:cs="Calibri"/>
        </w:rPr>
      </w:pP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9" w:name="_Toc7372494"/>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7F8B6BCC" w14:textId="77777777" w:rsidR="0059564D" w:rsidRDefault="0059564D" w:rsidP="0059564D">
      <w:pPr>
        <w:spacing w:after="0" w:line="240" w:lineRule="auto"/>
        <w:jc w:val="both"/>
        <w:rPr>
          <w:rFonts w:cs="Calibri"/>
        </w:rPr>
      </w:pPr>
      <w:r w:rsidRPr="00D02113">
        <w:rPr>
          <w:rFonts w:cs="Calibri"/>
        </w:rPr>
        <w:t>El Mun</w:t>
      </w:r>
      <w:r>
        <w:rPr>
          <w:rFonts w:cs="Calibri"/>
        </w:rPr>
        <w:t>i</w:t>
      </w:r>
      <w:r w:rsidRPr="00D02113">
        <w:rPr>
          <w:rFonts w:cs="Calibri"/>
        </w:rPr>
        <w:t xml:space="preserve">cipio de Comonfort, </w:t>
      </w:r>
      <w:proofErr w:type="spellStart"/>
      <w:r w:rsidRPr="00D02113">
        <w:rPr>
          <w:rFonts w:cs="Calibri"/>
        </w:rPr>
        <w:t>Gto</w:t>
      </w:r>
      <w:proofErr w:type="spellEnd"/>
      <w:r w:rsidRPr="00D02113">
        <w:rPr>
          <w:rFonts w:cs="Calibri"/>
        </w:rPr>
        <w:t>., es Fideicomitente y Fideicomisario del Fideicomiso GOBIERNO DEL ESTADO DE GUANAJUATO/MUNICIPIO DE COMONFORT, siendo el Gobierno del Estado de Guanajuato también Fideicomitente, ya que aporta</w:t>
      </w:r>
      <w:r>
        <w:rPr>
          <w:rFonts w:cs="Calibri"/>
        </w:rPr>
        <w:t xml:space="preserve"> la mayor parte de los</w:t>
      </w:r>
      <w:r w:rsidRPr="00D02113">
        <w:rPr>
          <w:rFonts w:cs="Calibri"/>
        </w:rPr>
        <w:t xml:space="preserve"> recursos para llevar a cabo programas de desarrollo de infraestructura básica y comunitaria.  El Fiduciario es la Institución Bancaria Banamex.</w:t>
      </w:r>
    </w:p>
    <w:p w14:paraId="22B3724A" w14:textId="77777777" w:rsidR="0059564D" w:rsidRDefault="0059564D" w:rsidP="0059564D">
      <w:pPr>
        <w:spacing w:after="0" w:line="240" w:lineRule="auto"/>
        <w:jc w:val="both"/>
        <w:rPr>
          <w:rFonts w:cs="Calibri"/>
        </w:rPr>
      </w:pPr>
    </w:p>
    <w:p w14:paraId="59343A0D" w14:textId="77777777" w:rsidR="0059564D" w:rsidRPr="00D02113" w:rsidRDefault="0059564D" w:rsidP="0059564D">
      <w:pPr>
        <w:spacing w:after="0" w:line="240" w:lineRule="auto"/>
        <w:jc w:val="both"/>
        <w:rPr>
          <w:rFonts w:cs="Calibri"/>
        </w:rPr>
      </w:pPr>
      <w:r>
        <w:rPr>
          <w:rFonts w:cs="Calibri"/>
        </w:rPr>
        <w:t>El Fideicomiso fue creado por Gobierno del Estado de Guanajuato, y el Municipio puede acceder a bajar los recursos a través de un Comité conformado por Presidente Municipal, Tesorero Municipal, Director de Obras Públicas, Director de Desarrollo Social, Regidor Coordinador del Área Rural, representante de la SEDESHU (Secretaría de Desarrollo Social y Humano del Estado de Guanajuato), así como un representante ciudadano del área rural.</w:t>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10" w:name="_Toc7372495"/>
      <w:r w:rsidRPr="00644A2E">
        <w:rPr>
          <w:rFonts w:asciiTheme="minorHAnsi" w:hAnsiTheme="minorHAnsi" w:cstheme="minorHAnsi"/>
          <w:b/>
          <w:color w:val="auto"/>
          <w:sz w:val="22"/>
        </w:rPr>
        <w:t>10. Reporte de la Recaudación:</w:t>
      </w:r>
      <w:bookmarkEnd w:id="10"/>
    </w:p>
    <w:p w14:paraId="2B90D2EC" w14:textId="77777777" w:rsidR="007D1E76" w:rsidRPr="00E74967" w:rsidRDefault="007D1E76" w:rsidP="00CB41C4">
      <w:pPr>
        <w:tabs>
          <w:tab w:val="left" w:leader="underscore" w:pos="9639"/>
        </w:tabs>
        <w:spacing w:after="0" w:line="240" w:lineRule="auto"/>
        <w:jc w:val="both"/>
        <w:rPr>
          <w:rFonts w:cs="Calibri"/>
        </w:rPr>
      </w:pPr>
    </w:p>
    <w:p w14:paraId="2C29208E" w14:textId="36FFD22D" w:rsidR="0059564D" w:rsidRPr="00140227" w:rsidRDefault="0059564D" w:rsidP="0059564D">
      <w:pPr>
        <w:spacing w:after="0" w:line="240" w:lineRule="auto"/>
        <w:jc w:val="both"/>
        <w:rPr>
          <w:rFonts w:cs="Calibri"/>
        </w:rPr>
      </w:pPr>
      <w:r w:rsidRPr="00140227">
        <w:rPr>
          <w:rFonts w:cs="Calibri"/>
          <w:b/>
        </w:rPr>
        <w:t>a)</w:t>
      </w:r>
      <w:r w:rsidRPr="00140227">
        <w:rPr>
          <w:rFonts w:cs="Calibri"/>
        </w:rPr>
        <w:t xml:space="preserve"> La recaudación correspondiente al ente público tanto  del  impuesto al patrimonio, que es el rubro más importante de los recursos propios, así como de los fondos federales y estatales  se señalan a continuación:</w:t>
      </w:r>
    </w:p>
    <w:p w14:paraId="40D2AD32" w14:textId="77777777" w:rsidR="0059564D" w:rsidRPr="00140227" w:rsidRDefault="0059564D" w:rsidP="0059564D">
      <w:pPr>
        <w:spacing w:after="0" w:line="240" w:lineRule="auto"/>
        <w:jc w:val="both"/>
        <w:rPr>
          <w:rFonts w:cs="Calibri"/>
        </w:rPr>
      </w:pPr>
    </w:p>
    <w:tbl>
      <w:tblPr>
        <w:tblW w:w="8720" w:type="dxa"/>
        <w:jc w:val="center"/>
        <w:tblCellMar>
          <w:left w:w="70" w:type="dxa"/>
          <w:right w:w="70" w:type="dxa"/>
        </w:tblCellMar>
        <w:tblLook w:val="04A0" w:firstRow="1" w:lastRow="0" w:firstColumn="1" w:lastColumn="0" w:noHBand="0" w:noVBand="1"/>
      </w:tblPr>
      <w:tblGrid>
        <w:gridCol w:w="1540"/>
        <w:gridCol w:w="1188"/>
        <w:gridCol w:w="1220"/>
        <w:gridCol w:w="1200"/>
        <w:gridCol w:w="1188"/>
        <w:gridCol w:w="1192"/>
        <w:gridCol w:w="1192"/>
      </w:tblGrid>
      <w:tr w:rsidR="0059564D" w:rsidRPr="009836AF" w14:paraId="7148F29E" w14:textId="77777777" w:rsidTr="00590C12">
        <w:trPr>
          <w:trHeight w:val="300"/>
          <w:jc w:val="center"/>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B272F" w14:textId="77777777" w:rsidR="0059564D" w:rsidRPr="007977B5" w:rsidRDefault="0059564D" w:rsidP="007E54BC">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Concepto</w:t>
            </w:r>
          </w:p>
        </w:tc>
        <w:tc>
          <w:tcPr>
            <w:tcW w:w="1188" w:type="dxa"/>
            <w:tcBorders>
              <w:top w:val="single" w:sz="4" w:space="0" w:color="auto"/>
              <w:left w:val="nil"/>
              <w:bottom w:val="single" w:sz="4" w:space="0" w:color="auto"/>
              <w:right w:val="single" w:sz="4" w:space="0" w:color="auto"/>
            </w:tcBorders>
            <w:shd w:val="clear" w:color="auto" w:fill="auto"/>
            <w:noWrap/>
            <w:vAlign w:val="center"/>
            <w:hideMark/>
          </w:tcPr>
          <w:p w14:paraId="772B35F9" w14:textId="16387D26" w:rsidR="0059564D" w:rsidRPr="007977B5" w:rsidRDefault="0059564D" w:rsidP="007E54BC">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201</w:t>
            </w:r>
            <w:r w:rsidR="00590C12">
              <w:rPr>
                <w:rFonts w:eastAsia="Times New Roman"/>
                <w:b/>
                <w:color w:val="000000"/>
                <w:sz w:val="18"/>
                <w:szCs w:val="18"/>
                <w:lang w:eastAsia="es-ES"/>
              </w:rPr>
              <w:t>6</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4FC2940E" w14:textId="1715DB30" w:rsidR="0059564D" w:rsidRPr="007977B5" w:rsidRDefault="0059564D" w:rsidP="007E54BC">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201</w:t>
            </w:r>
            <w:r w:rsidR="00590C12">
              <w:rPr>
                <w:rFonts w:eastAsia="Times New Roman"/>
                <w:b/>
                <w:color w:val="000000"/>
                <w:sz w:val="18"/>
                <w:szCs w:val="18"/>
                <w:lang w:eastAsia="es-ES"/>
              </w:rPr>
              <w:t>7</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76B6CE00" w14:textId="0E449C3C" w:rsidR="0059564D" w:rsidRPr="007977B5" w:rsidRDefault="0059564D" w:rsidP="00590C12">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201</w:t>
            </w:r>
            <w:r w:rsidR="00590C12">
              <w:rPr>
                <w:rFonts w:eastAsia="Times New Roman"/>
                <w:b/>
                <w:color w:val="000000"/>
                <w:sz w:val="18"/>
                <w:szCs w:val="18"/>
                <w:lang w:eastAsia="es-ES"/>
              </w:rPr>
              <w:t>8</w:t>
            </w:r>
          </w:p>
        </w:tc>
        <w:tc>
          <w:tcPr>
            <w:tcW w:w="1174" w:type="dxa"/>
            <w:tcBorders>
              <w:top w:val="single" w:sz="4" w:space="0" w:color="auto"/>
              <w:left w:val="nil"/>
              <w:bottom w:val="single" w:sz="4" w:space="0" w:color="auto"/>
              <w:right w:val="single" w:sz="4" w:space="0" w:color="auto"/>
            </w:tcBorders>
            <w:vAlign w:val="center"/>
          </w:tcPr>
          <w:p w14:paraId="5E09CBF0" w14:textId="683AE442" w:rsidR="0059564D" w:rsidRPr="007977B5" w:rsidRDefault="0059564D" w:rsidP="00590C12">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201</w:t>
            </w:r>
            <w:r w:rsidR="00590C12">
              <w:rPr>
                <w:rFonts w:eastAsia="Times New Roman"/>
                <w:b/>
                <w:color w:val="000000"/>
                <w:sz w:val="18"/>
                <w:szCs w:val="18"/>
                <w:lang w:eastAsia="es-ES"/>
              </w:rPr>
              <w:t>9</w:t>
            </w:r>
          </w:p>
        </w:tc>
        <w:tc>
          <w:tcPr>
            <w:tcW w:w="1199" w:type="dxa"/>
            <w:tcBorders>
              <w:top w:val="single" w:sz="4" w:space="0" w:color="auto"/>
              <w:left w:val="nil"/>
              <w:bottom w:val="single" w:sz="4" w:space="0" w:color="auto"/>
              <w:right w:val="single" w:sz="4" w:space="0" w:color="auto"/>
            </w:tcBorders>
            <w:vAlign w:val="center"/>
          </w:tcPr>
          <w:p w14:paraId="38E18C6E" w14:textId="04228A2A" w:rsidR="0059564D" w:rsidRPr="007977B5" w:rsidRDefault="00590C12" w:rsidP="00590C12">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2020</w:t>
            </w:r>
          </w:p>
        </w:tc>
        <w:tc>
          <w:tcPr>
            <w:tcW w:w="1199" w:type="dxa"/>
            <w:tcBorders>
              <w:top w:val="single" w:sz="4" w:space="0" w:color="auto"/>
              <w:left w:val="nil"/>
              <w:bottom w:val="single" w:sz="4" w:space="0" w:color="auto"/>
              <w:right w:val="single" w:sz="4" w:space="0" w:color="auto"/>
            </w:tcBorders>
            <w:vAlign w:val="center"/>
          </w:tcPr>
          <w:p w14:paraId="3FD5346C" w14:textId="09FFA94F" w:rsidR="0059564D" w:rsidRPr="007977B5" w:rsidRDefault="0059564D" w:rsidP="0098481B">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3</w:t>
            </w:r>
            <w:r w:rsidR="0098481B">
              <w:rPr>
                <w:rFonts w:eastAsia="Times New Roman"/>
                <w:b/>
                <w:color w:val="000000"/>
                <w:sz w:val="18"/>
                <w:szCs w:val="18"/>
                <w:lang w:eastAsia="es-ES"/>
              </w:rPr>
              <w:t>0</w:t>
            </w:r>
            <w:r w:rsidRPr="007977B5">
              <w:rPr>
                <w:rFonts w:eastAsia="Times New Roman"/>
                <w:b/>
                <w:color w:val="000000"/>
                <w:sz w:val="18"/>
                <w:szCs w:val="18"/>
                <w:lang w:eastAsia="es-ES"/>
              </w:rPr>
              <w:t>.</w:t>
            </w:r>
            <w:r w:rsidR="0098481B">
              <w:rPr>
                <w:rFonts w:eastAsia="Times New Roman"/>
                <w:b/>
                <w:color w:val="000000"/>
                <w:sz w:val="18"/>
                <w:szCs w:val="18"/>
                <w:lang w:eastAsia="es-ES"/>
              </w:rPr>
              <w:t>06</w:t>
            </w:r>
            <w:r w:rsidR="00590C12">
              <w:rPr>
                <w:rFonts w:eastAsia="Times New Roman"/>
                <w:b/>
                <w:color w:val="000000"/>
                <w:sz w:val="18"/>
                <w:szCs w:val="18"/>
                <w:lang w:eastAsia="es-ES"/>
              </w:rPr>
              <w:t>.2021</w:t>
            </w:r>
          </w:p>
        </w:tc>
      </w:tr>
      <w:tr w:rsidR="00590C12" w:rsidRPr="009836AF" w14:paraId="60EF0C61" w14:textId="77777777" w:rsidTr="00590C12">
        <w:trPr>
          <w:trHeight w:val="219"/>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6907A02" w14:textId="77777777" w:rsidR="00590C12" w:rsidRPr="009836AF" w:rsidRDefault="00590C12" w:rsidP="00590C12">
            <w:pPr>
              <w:spacing w:after="0" w:line="240" w:lineRule="auto"/>
              <w:rPr>
                <w:rFonts w:eastAsia="Times New Roman"/>
                <w:color w:val="000000"/>
                <w:sz w:val="18"/>
                <w:szCs w:val="18"/>
                <w:lang w:eastAsia="es-ES"/>
              </w:rPr>
            </w:pPr>
            <w:proofErr w:type="spellStart"/>
            <w:r w:rsidRPr="009836AF">
              <w:rPr>
                <w:rFonts w:eastAsia="Times New Roman"/>
                <w:color w:val="000000"/>
                <w:sz w:val="18"/>
                <w:szCs w:val="18"/>
                <w:lang w:eastAsia="es-ES"/>
              </w:rPr>
              <w:t>Imp</w:t>
            </w:r>
            <w:proofErr w:type="spellEnd"/>
            <w:r w:rsidRPr="009836AF">
              <w:rPr>
                <w:rFonts w:eastAsia="Times New Roman"/>
                <w:color w:val="000000"/>
                <w:sz w:val="18"/>
                <w:szCs w:val="18"/>
                <w:lang w:eastAsia="es-ES"/>
              </w:rPr>
              <w:t xml:space="preserve"> al Patrimonio</w:t>
            </w:r>
          </w:p>
        </w:tc>
        <w:tc>
          <w:tcPr>
            <w:tcW w:w="1188" w:type="dxa"/>
            <w:tcBorders>
              <w:top w:val="nil"/>
              <w:left w:val="nil"/>
              <w:bottom w:val="single" w:sz="4" w:space="0" w:color="auto"/>
              <w:right w:val="single" w:sz="4" w:space="0" w:color="auto"/>
            </w:tcBorders>
            <w:shd w:val="clear" w:color="auto" w:fill="auto"/>
            <w:noWrap/>
            <w:hideMark/>
          </w:tcPr>
          <w:p w14:paraId="46757B6B" w14:textId="77777777" w:rsidR="00590C12" w:rsidRDefault="00590C12" w:rsidP="00590C12">
            <w:pPr>
              <w:spacing w:after="0" w:line="240" w:lineRule="auto"/>
              <w:jc w:val="right"/>
              <w:rPr>
                <w:rFonts w:eastAsia="Times New Roman"/>
                <w:color w:val="000000"/>
                <w:sz w:val="18"/>
                <w:szCs w:val="18"/>
                <w:lang w:eastAsia="es-ES"/>
              </w:rPr>
            </w:pPr>
          </w:p>
          <w:p w14:paraId="3FA553B4" w14:textId="240C98C1" w:rsidR="00590C12" w:rsidRPr="009836AF" w:rsidRDefault="00590C12" w:rsidP="00590C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30,634,743</w:t>
            </w:r>
          </w:p>
        </w:tc>
        <w:tc>
          <w:tcPr>
            <w:tcW w:w="1220" w:type="dxa"/>
            <w:tcBorders>
              <w:top w:val="nil"/>
              <w:left w:val="nil"/>
              <w:bottom w:val="single" w:sz="4" w:space="0" w:color="auto"/>
              <w:right w:val="single" w:sz="4" w:space="0" w:color="auto"/>
            </w:tcBorders>
            <w:shd w:val="clear" w:color="auto" w:fill="auto"/>
            <w:noWrap/>
            <w:hideMark/>
          </w:tcPr>
          <w:p w14:paraId="2DEB347F" w14:textId="77777777" w:rsidR="00590C12" w:rsidRDefault="00590C12" w:rsidP="00590C12">
            <w:pPr>
              <w:spacing w:after="0" w:line="240" w:lineRule="auto"/>
              <w:jc w:val="right"/>
              <w:rPr>
                <w:rFonts w:eastAsia="Times New Roman"/>
                <w:color w:val="000000"/>
                <w:sz w:val="18"/>
                <w:szCs w:val="18"/>
                <w:lang w:eastAsia="es-ES"/>
              </w:rPr>
            </w:pPr>
          </w:p>
          <w:p w14:paraId="4488E3FA" w14:textId="3349B737" w:rsidR="00590C12" w:rsidRPr="009836AF" w:rsidRDefault="00590C12" w:rsidP="00590C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34,312,697</w:t>
            </w:r>
          </w:p>
        </w:tc>
        <w:tc>
          <w:tcPr>
            <w:tcW w:w="1200" w:type="dxa"/>
            <w:tcBorders>
              <w:top w:val="nil"/>
              <w:left w:val="nil"/>
              <w:bottom w:val="single" w:sz="4" w:space="0" w:color="auto"/>
              <w:right w:val="single" w:sz="4" w:space="0" w:color="auto"/>
            </w:tcBorders>
            <w:shd w:val="clear" w:color="auto" w:fill="auto"/>
            <w:noWrap/>
            <w:hideMark/>
          </w:tcPr>
          <w:p w14:paraId="4D4113B4" w14:textId="77777777" w:rsidR="00590C12" w:rsidRDefault="00590C12" w:rsidP="00590C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 xml:space="preserve"> </w:t>
            </w:r>
          </w:p>
          <w:p w14:paraId="2F72BAAC" w14:textId="549DB189" w:rsidR="00590C12" w:rsidRPr="009836AF" w:rsidRDefault="00590C12" w:rsidP="00590C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30,390,720</w:t>
            </w:r>
          </w:p>
        </w:tc>
        <w:tc>
          <w:tcPr>
            <w:tcW w:w="1174" w:type="dxa"/>
            <w:tcBorders>
              <w:top w:val="nil"/>
              <w:left w:val="nil"/>
              <w:bottom w:val="single" w:sz="4" w:space="0" w:color="auto"/>
              <w:right w:val="single" w:sz="4" w:space="0" w:color="auto"/>
            </w:tcBorders>
          </w:tcPr>
          <w:p w14:paraId="594658E1" w14:textId="77777777" w:rsidR="00590C12" w:rsidRDefault="00590C12" w:rsidP="00590C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 xml:space="preserve"> </w:t>
            </w:r>
          </w:p>
          <w:p w14:paraId="6D1C7946" w14:textId="7ACC9F3A" w:rsidR="00590C12" w:rsidRPr="009836AF" w:rsidRDefault="00590C12" w:rsidP="00590C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34,175,747.84</w:t>
            </w:r>
          </w:p>
        </w:tc>
        <w:tc>
          <w:tcPr>
            <w:tcW w:w="1199" w:type="dxa"/>
            <w:tcBorders>
              <w:top w:val="nil"/>
              <w:left w:val="nil"/>
              <w:bottom w:val="single" w:sz="4" w:space="0" w:color="auto"/>
              <w:right w:val="single" w:sz="4" w:space="0" w:color="auto"/>
            </w:tcBorders>
          </w:tcPr>
          <w:p w14:paraId="48E8608E" w14:textId="77777777" w:rsidR="00590C12" w:rsidRDefault="00590C12" w:rsidP="00590C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 xml:space="preserve"> </w:t>
            </w:r>
          </w:p>
          <w:p w14:paraId="62177A35" w14:textId="15CCF5F7" w:rsidR="00590C12" w:rsidRDefault="00590C12" w:rsidP="00590C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34,582,498.07</w:t>
            </w:r>
          </w:p>
        </w:tc>
        <w:tc>
          <w:tcPr>
            <w:tcW w:w="1199" w:type="dxa"/>
            <w:tcBorders>
              <w:top w:val="nil"/>
              <w:left w:val="nil"/>
              <w:bottom w:val="single" w:sz="4" w:space="0" w:color="auto"/>
              <w:right w:val="single" w:sz="4" w:space="0" w:color="auto"/>
            </w:tcBorders>
          </w:tcPr>
          <w:p w14:paraId="39B82B08" w14:textId="77777777" w:rsidR="00590C12" w:rsidRDefault="00590C12" w:rsidP="00590C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 xml:space="preserve"> </w:t>
            </w:r>
          </w:p>
          <w:p w14:paraId="69579B55" w14:textId="666D22F3" w:rsidR="00590C12" w:rsidRDefault="003B5AB9" w:rsidP="007D0A7B">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w:t>
            </w:r>
            <w:r w:rsidR="007D0A7B">
              <w:rPr>
                <w:rFonts w:eastAsia="Times New Roman"/>
                <w:color w:val="000000"/>
                <w:sz w:val="18"/>
                <w:szCs w:val="18"/>
                <w:lang w:eastAsia="es-ES"/>
              </w:rPr>
              <w:t>7,386,547.20</w:t>
            </w:r>
          </w:p>
        </w:tc>
      </w:tr>
    </w:tbl>
    <w:p w14:paraId="4DBAD2C8" w14:textId="77777777" w:rsidR="0059564D" w:rsidRDefault="0059564D" w:rsidP="0059564D">
      <w:pPr>
        <w:spacing w:after="0" w:line="240" w:lineRule="auto"/>
        <w:jc w:val="both"/>
        <w:rPr>
          <w:rFonts w:cs="Calibri"/>
        </w:rPr>
      </w:pPr>
    </w:p>
    <w:p w14:paraId="133531EE" w14:textId="77777777" w:rsidR="0059564D" w:rsidRDefault="0059564D" w:rsidP="0059564D">
      <w:pPr>
        <w:spacing w:after="0" w:line="240" w:lineRule="auto"/>
        <w:jc w:val="both"/>
        <w:rPr>
          <w:rFonts w:cs="Calibri"/>
        </w:rPr>
      </w:pPr>
    </w:p>
    <w:p w14:paraId="7AC920D1" w14:textId="77777777" w:rsidR="0059564D" w:rsidRDefault="0059564D" w:rsidP="0059564D">
      <w:pPr>
        <w:spacing w:after="0" w:line="240" w:lineRule="auto"/>
        <w:jc w:val="both"/>
        <w:rPr>
          <w:rFonts w:cs="Calibri"/>
        </w:rPr>
      </w:pPr>
    </w:p>
    <w:p w14:paraId="10FCFC52" w14:textId="77777777" w:rsidR="0059564D" w:rsidRDefault="0059564D" w:rsidP="0059564D">
      <w:pPr>
        <w:spacing w:after="0" w:line="240" w:lineRule="auto"/>
        <w:jc w:val="both"/>
        <w:rPr>
          <w:rFonts w:cs="Calibri"/>
        </w:rPr>
      </w:pPr>
    </w:p>
    <w:p w14:paraId="3AE2ED88" w14:textId="77777777" w:rsidR="00590C12" w:rsidRDefault="00590C12" w:rsidP="0059564D">
      <w:pPr>
        <w:spacing w:after="0" w:line="240" w:lineRule="auto"/>
        <w:jc w:val="both"/>
        <w:rPr>
          <w:rFonts w:cs="Calibri"/>
        </w:rPr>
      </w:pPr>
    </w:p>
    <w:p w14:paraId="54689C25" w14:textId="77777777" w:rsidR="0059564D" w:rsidRPr="00140227" w:rsidRDefault="0059564D" w:rsidP="0059564D">
      <w:pPr>
        <w:spacing w:after="0" w:line="240" w:lineRule="auto"/>
        <w:jc w:val="both"/>
        <w:rPr>
          <w:rFonts w:cs="Calibri"/>
        </w:rPr>
      </w:pPr>
    </w:p>
    <w:tbl>
      <w:tblPr>
        <w:tblW w:w="8986" w:type="dxa"/>
        <w:jc w:val="center"/>
        <w:tblCellMar>
          <w:left w:w="70" w:type="dxa"/>
          <w:right w:w="70" w:type="dxa"/>
        </w:tblCellMar>
        <w:tblLook w:val="04A0" w:firstRow="1" w:lastRow="0" w:firstColumn="1" w:lastColumn="0" w:noHBand="0" w:noVBand="1"/>
      </w:tblPr>
      <w:tblGrid>
        <w:gridCol w:w="1838"/>
        <w:gridCol w:w="1134"/>
        <w:gridCol w:w="1051"/>
        <w:gridCol w:w="1134"/>
        <w:gridCol w:w="1279"/>
        <w:gridCol w:w="1279"/>
        <w:gridCol w:w="1279"/>
      </w:tblGrid>
      <w:tr w:rsidR="00FC519C" w:rsidRPr="009836AF" w14:paraId="6C2D3992" w14:textId="77777777" w:rsidTr="0098481B">
        <w:trPr>
          <w:trHeight w:val="26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B26C9" w14:textId="5EDAE91C" w:rsidR="00FC519C" w:rsidRPr="007977B5" w:rsidRDefault="00FC519C" w:rsidP="00FC519C">
            <w:pPr>
              <w:spacing w:after="0" w:line="240" w:lineRule="auto"/>
              <w:contextualSpacing/>
              <w:jc w:val="center"/>
              <w:rPr>
                <w:rFonts w:eastAsia="Times New Roman"/>
                <w:b/>
                <w:color w:val="000000"/>
                <w:sz w:val="18"/>
                <w:szCs w:val="18"/>
                <w:lang w:eastAsia="es-ES"/>
              </w:rPr>
            </w:pPr>
            <w:r w:rsidRPr="007977B5">
              <w:rPr>
                <w:rFonts w:eastAsia="Times New Roman"/>
                <w:b/>
                <w:color w:val="000000"/>
                <w:sz w:val="18"/>
                <w:szCs w:val="18"/>
                <w:lang w:eastAsia="es-ES"/>
              </w:rPr>
              <w:t>Fondos varios</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44BC3B7" w14:textId="45AA0394" w:rsidR="00FC519C" w:rsidRPr="007977B5" w:rsidRDefault="00FC519C" w:rsidP="00FC519C">
            <w:pPr>
              <w:spacing w:after="0" w:line="240" w:lineRule="auto"/>
              <w:contextualSpacing/>
              <w:jc w:val="center"/>
              <w:rPr>
                <w:rFonts w:eastAsia="Times New Roman"/>
                <w:b/>
                <w:color w:val="000000"/>
                <w:sz w:val="18"/>
                <w:szCs w:val="18"/>
                <w:lang w:eastAsia="es-ES"/>
              </w:rPr>
            </w:pPr>
            <w:r w:rsidRPr="007977B5">
              <w:rPr>
                <w:rFonts w:eastAsia="Times New Roman"/>
                <w:b/>
                <w:color w:val="000000"/>
                <w:sz w:val="18"/>
                <w:szCs w:val="18"/>
                <w:lang w:eastAsia="es-ES"/>
              </w:rPr>
              <w:t>201</w:t>
            </w:r>
            <w:r>
              <w:rPr>
                <w:rFonts w:eastAsia="Times New Roman"/>
                <w:b/>
                <w:color w:val="000000"/>
                <w:sz w:val="18"/>
                <w:szCs w:val="18"/>
                <w:lang w:eastAsia="es-ES"/>
              </w:rPr>
              <w:t>6</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399FFD07" w14:textId="1E898740" w:rsidR="00FC519C" w:rsidRPr="007977B5" w:rsidRDefault="00FC519C" w:rsidP="00FC519C">
            <w:pPr>
              <w:spacing w:after="0" w:line="240" w:lineRule="auto"/>
              <w:contextualSpacing/>
              <w:jc w:val="center"/>
              <w:rPr>
                <w:rFonts w:eastAsia="Times New Roman"/>
                <w:b/>
                <w:color w:val="000000"/>
                <w:sz w:val="18"/>
                <w:szCs w:val="18"/>
                <w:lang w:eastAsia="es-ES"/>
              </w:rPr>
            </w:pPr>
            <w:r w:rsidRPr="007977B5">
              <w:rPr>
                <w:rFonts w:eastAsia="Times New Roman"/>
                <w:b/>
                <w:color w:val="000000"/>
                <w:sz w:val="18"/>
                <w:szCs w:val="18"/>
                <w:lang w:eastAsia="es-ES"/>
              </w:rPr>
              <w:t>201</w:t>
            </w:r>
            <w:r>
              <w:rPr>
                <w:rFonts w:eastAsia="Times New Roman"/>
                <w:b/>
                <w:color w:val="000000"/>
                <w:sz w:val="18"/>
                <w:szCs w:val="18"/>
                <w:lang w:eastAsia="es-ES"/>
              </w:rPr>
              <w:t>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9BABC33" w14:textId="7D4DED74" w:rsidR="00FC519C" w:rsidRPr="007977B5" w:rsidRDefault="00FC519C" w:rsidP="00FC519C">
            <w:pPr>
              <w:spacing w:after="0" w:line="240" w:lineRule="auto"/>
              <w:contextualSpacing/>
              <w:jc w:val="center"/>
              <w:rPr>
                <w:rFonts w:eastAsia="Times New Roman"/>
                <w:b/>
                <w:color w:val="000000"/>
                <w:sz w:val="18"/>
                <w:szCs w:val="18"/>
                <w:lang w:eastAsia="es-ES"/>
              </w:rPr>
            </w:pPr>
            <w:r w:rsidRPr="007977B5">
              <w:rPr>
                <w:rFonts w:eastAsia="Times New Roman"/>
                <w:b/>
                <w:color w:val="000000"/>
                <w:sz w:val="18"/>
                <w:szCs w:val="18"/>
                <w:lang w:eastAsia="es-ES"/>
              </w:rPr>
              <w:t>201</w:t>
            </w:r>
            <w:r>
              <w:rPr>
                <w:rFonts w:eastAsia="Times New Roman"/>
                <w:b/>
                <w:color w:val="000000"/>
                <w:sz w:val="18"/>
                <w:szCs w:val="18"/>
                <w:lang w:eastAsia="es-ES"/>
              </w:rPr>
              <w:t>8</w:t>
            </w:r>
          </w:p>
        </w:tc>
        <w:tc>
          <w:tcPr>
            <w:tcW w:w="1362" w:type="dxa"/>
            <w:tcBorders>
              <w:top w:val="single" w:sz="4" w:space="0" w:color="auto"/>
              <w:left w:val="nil"/>
              <w:bottom w:val="single" w:sz="4" w:space="0" w:color="auto"/>
              <w:right w:val="single" w:sz="4" w:space="0" w:color="auto"/>
            </w:tcBorders>
            <w:vAlign w:val="bottom"/>
          </w:tcPr>
          <w:p w14:paraId="1BD2D562" w14:textId="34EBCFE3" w:rsidR="00FC519C" w:rsidRPr="007977B5" w:rsidRDefault="00FC519C" w:rsidP="00FC519C">
            <w:pPr>
              <w:spacing w:after="0" w:line="240" w:lineRule="auto"/>
              <w:contextualSpacing/>
              <w:jc w:val="center"/>
              <w:rPr>
                <w:rFonts w:eastAsia="Times New Roman"/>
                <w:b/>
                <w:color w:val="000000"/>
                <w:sz w:val="18"/>
                <w:szCs w:val="18"/>
                <w:lang w:eastAsia="es-ES"/>
              </w:rPr>
            </w:pPr>
            <w:r w:rsidRPr="007977B5">
              <w:rPr>
                <w:rFonts w:eastAsia="Times New Roman"/>
                <w:b/>
                <w:color w:val="000000"/>
                <w:sz w:val="18"/>
                <w:szCs w:val="18"/>
                <w:lang w:eastAsia="es-ES"/>
              </w:rPr>
              <w:t>201</w:t>
            </w:r>
            <w:r>
              <w:rPr>
                <w:rFonts w:eastAsia="Times New Roman"/>
                <w:b/>
                <w:color w:val="000000"/>
                <w:sz w:val="18"/>
                <w:szCs w:val="18"/>
                <w:lang w:eastAsia="es-ES"/>
              </w:rPr>
              <w:t>9</w:t>
            </w:r>
          </w:p>
        </w:tc>
        <w:tc>
          <w:tcPr>
            <w:tcW w:w="1279" w:type="dxa"/>
            <w:tcBorders>
              <w:top w:val="single" w:sz="4" w:space="0" w:color="auto"/>
              <w:left w:val="nil"/>
              <w:bottom w:val="single" w:sz="4" w:space="0" w:color="auto"/>
              <w:right w:val="single" w:sz="4" w:space="0" w:color="auto"/>
            </w:tcBorders>
            <w:vAlign w:val="bottom"/>
          </w:tcPr>
          <w:p w14:paraId="724DA49A" w14:textId="71C99F70" w:rsidR="00FC519C" w:rsidRPr="007977B5" w:rsidRDefault="00FC519C" w:rsidP="00FC519C">
            <w:pPr>
              <w:spacing w:after="0" w:line="240" w:lineRule="auto"/>
              <w:contextualSpacing/>
              <w:jc w:val="center"/>
              <w:rPr>
                <w:rFonts w:eastAsia="Times New Roman"/>
                <w:b/>
                <w:color w:val="000000"/>
                <w:sz w:val="18"/>
                <w:szCs w:val="18"/>
                <w:lang w:eastAsia="es-ES"/>
              </w:rPr>
            </w:pPr>
            <w:r>
              <w:rPr>
                <w:rFonts w:eastAsia="Times New Roman"/>
                <w:b/>
                <w:color w:val="000000"/>
                <w:sz w:val="18"/>
                <w:szCs w:val="18"/>
                <w:lang w:eastAsia="es-ES"/>
              </w:rPr>
              <w:t>2020</w:t>
            </w:r>
          </w:p>
        </w:tc>
        <w:tc>
          <w:tcPr>
            <w:tcW w:w="1188" w:type="dxa"/>
            <w:tcBorders>
              <w:top w:val="single" w:sz="4" w:space="0" w:color="auto"/>
              <w:left w:val="nil"/>
              <w:bottom w:val="single" w:sz="4" w:space="0" w:color="auto"/>
              <w:right w:val="single" w:sz="4" w:space="0" w:color="auto"/>
            </w:tcBorders>
            <w:vAlign w:val="bottom"/>
          </w:tcPr>
          <w:p w14:paraId="3FF319B0" w14:textId="7276BFAB" w:rsidR="00FC519C" w:rsidRPr="007977B5" w:rsidRDefault="00FC519C" w:rsidP="0098481B">
            <w:pPr>
              <w:spacing w:after="0" w:line="240" w:lineRule="auto"/>
              <w:contextualSpacing/>
              <w:jc w:val="center"/>
              <w:rPr>
                <w:rFonts w:eastAsia="Times New Roman"/>
                <w:b/>
                <w:color w:val="000000"/>
                <w:sz w:val="18"/>
                <w:szCs w:val="18"/>
                <w:lang w:eastAsia="es-ES"/>
              </w:rPr>
            </w:pPr>
            <w:r>
              <w:rPr>
                <w:rFonts w:eastAsia="Times New Roman"/>
                <w:b/>
                <w:color w:val="000000"/>
                <w:sz w:val="18"/>
                <w:szCs w:val="18"/>
                <w:lang w:eastAsia="es-ES"/>
              </w:rPr>
              <w:t>3</w:t>
            </w:r>
            <w:r w:rsidR="0098481B">
              <w:rPr>
                <w:rFonts w:eastAsia="Times New Roman"/>
                <w:b/>
                <w:color w:val="000000"/>
                <w:sz w:val="18"/>
                <w:szCs w:val="18"/>
                <w:lang w:eastAsia="es-ES"/>
              </w:rPr>
              <w:t>0</w:t>
            </w:r>
            <w:r>
              <w:rPr>
                <w:rFonts w:eastAsia="Times New Roman"/>
                <w:b/>
                <w:color w:val="000000"/>
                <w:sz w:val="18"/>
                <w:szCs w:val="18"/>
                <w:lang w:eastAsia="es-ES"/>
              </w:rPr>
              <w:t>.0</w:t>
            </w:r>
            <w:r w:rsidR="0098481B">
              <w:rPr>
                <w:rFonts w:eastAsia="Times New Roman"/>
                <w:b/>
                <w:color w:val="000000"/>
                <w:sz w:val="18"/>
                <w:szCs w:val="18"/>
                <w:lang w:eastAsia="es-ES"/>
              </w:rPr>
              <w:t>6</w:t>
            </w:r>
            <w:r>
              <w:rPr>
                <w:rFonts w:eastAsia="Times New Roman"/>
                <w:b/>
                <w:color w:val="000000"/>
                <w:sz w:val="18"/>
                <w:szCs w:val="18"/>
                <w:lang w:eastAsia="es-ES"/>
              </w:rPr>
              <w:t>.2021</w:t>
            </w:r>
          </w:p>
        </w:tc>
      </w:tr>
      <w:tr w:rsidR="00FC519C" w:rsidRPr="009836AF" w14:paraId="16D07553" w14:textId="77777777" w:rsidTr="001175A2">
        <w:trPr>
          <w:trHeight w:val="300"/>
          <w:jc w:val="center"/>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E067E91" w14:textId="77777777" w:rsidR="00FC519C" w:rsidRPr="009836AF" w:rsidRDefault="00FC519C" w:rsidP="00FC519C">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Ramo 28</w:t>
            </w:r>
          </w:p>
        </w:tc>
        <w:tc>
          <w:tcPr>
            <w:tcW w:w="1134" w:type="dxa"/>
            <w:tcBorders>
              <w:top w:val="nil"/>
              <w:left w:val="nil"/>
              <w:bottom w:val="single" w:sz="4" w:space="0" w:color="auto"/>
              <w:right w:val="single" w:sz="4" w:space="0" w:color="auto"/>
            </w:tcBorders>
            <w:shd w:val="clear" w:color="auto" w:fill="auto"/>
            <w:noWrap/>
          </w:tcPr>
          <w:p w14:paraId="53F98D82" w14:textId="77777777" w:rsidR="00FC519C" w:rsidRDefault="00FC519C" w:rsidP="00FC519C">
            <w:pPr>
              <w:spacing w:after="0" w:line="240" w:lineRule="auto"/>
              <w:jc w:val="right"/>
              <w:rPr>
                <w:rFonts w:eastAsia="Times New Roman"/>
                <w:color w:val="000000"/>
                <w:sz w:val="18"/>
                <w:szCs w:val="18"/>
                <w:lang w:eastAsia="es-ES"/>
              </w:rPr>
            </w:pPr>
          </w:p>
          <w:p w14:paraId="7A324322" w14:textId="27B68F7E"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82,888,287</w:t>
            </w:r>
          </w:p>
        </w:tc>
        <w:tc>
          <w:tcPr>
            <w:tcW w:w="1051" w:type="dxa"/>
            <w:tcBorders>
              <w:top w:val="nil"/>
              <w:left w:val="nil"/>
              <w:bottom w:val="single" w:sz="4" w:space="0" w:color="auto"/>
              <w:right w:val="single" w:sz="4" w:space="0" w:color="auto"/>
            </w:tcBorders>
            <w:shd w:val="clear" w:color="auto" w:fill="auto"/>
            <w:noWrap/>
          </w:tcPr>
          <w:p w14:paraId="4DF58125" w14:textId="77777777" w:rsidR="00FC519C" w:rsidRDefault="00FC519C" w:rsidP="00FC519C">
            <w:pPr>
              <w:spacing w:after="0" w:line="240" w:lineRule="auto"/>
              <w:jc w:val="right"/>
              <w:rPr>
                <w:rFonts w:eastAsia="Times New Roman"/>
                <w:color w:val="000000"/>
                <w:sz w:val="18"/>
                <w:szCs w:val="18"/>
                <w:lang w:eastAsia="es-ES"/>
              </w:rPr>
            </w:pPr>
          </w:p>
          <w:p w14:paraId="754673F9" w14:textId="5E683DC8"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88,171,398</w:t>
            </w:r>
          </w:p>
        </w:tc>
        <w:tc>
          <w:tcPr>
            <w:tcW w:w="1134" w:type="dxa"/>
            <w:tcBorders>
              <w:top w:val="nil"/>
              <w:left w:val="nil"/>
              <w:bottom w:val="single" w:sz="4" w:space="0" w:color="auto"/>
              <w:right w:val="single" w:sz="4" w:space="0" w:color="auto"/>
            </w:tcBorders>
            <w:shd w:val="clear" w:color="auto" w:fill="auto"/>
            <w:noWrap/>
          </w:tcPr>
          <w:p w14:paraId="71D6EDF6" w14:textId="77777777" w:rsidR="00FC519C" w:rsidRDefault="00FC519C" w:rsidP="00FC519C">
            <w:pPr>
              <w:spacing w:after="0" w:line="240" w:lineRule="auto"/>
              <w:jc w:val="right"/>
              <w:rPr>
                <w:rFonts w:eastAsia="Times New Roman"/>
                <w:color w:val="000000"/>
                <w:sz w:val="18"/>
                <w:szCs w:val="18"/>
                <w:lang w:eastAsia="es-ES"/>
              </w:rPr>
            </w:pPr>
          </w:p>
          <w:p w14:paraId="55B020BB" w14:textId="5D73FAD7"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100,348,804</w:t>
            </w:r>
          </w:p>
        </w:tc>
        <w:tc>
          <w:tcPr>
            <w:tcW w:w="1362" w:type="dxa"/>
            <w:tcBorders>
              <w:top w:val="nil"/>
              <w:left w:val="nil"/>
              <w:bottom w:val="single" w:sz="4" w:space="0" w:color="auto"/>
              <w:right w:val="single" w:sz="4" w:space="0" w:color="auto"/>
            </w:tcBorders>
          </w:tcPr>
          <w:p w14:paraId="31868347" w14:textId="77777777" w:rsidR="00FC519C" w:rsidRDefault="00FC519C" w:rsidP="00FC519C">
            <w:pPr>
              <w:spacing w:after="0" w:line="240" w:lineRule="auto"/>
              <w:jc w:val="right"/>
              <w:rPr>
                <w:rFonts w:eastAsia="Times New Roman"/>
                <w:color w:val="000000"/>
                <w:sz w:val="18"/>
                <w:szCs w:val="18"/>
                <w:lang w:eastAsia="es-ES"/>
              </w:rPr>
            </w:pPr>
          </w:p>
          <w:p w14:paraId="3A6830B2" w14:textId="1066F803"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104,711,088.70</w:t>
            </w:r>
          </w:p>
        </w:tc>
        <w:tc>
          <w:tcPr>
            <w:tcW w:w="1279" w:type="dxa"/>
            <w:tcBorders>
              <w:top w:val="nil"/>
              <w:left w:val="nil"/>
              <w:bottom w:val="single" w:sz="4" w:space="0" w:color="auto"/>
              <w:right w:val="single" w:sz="4" w:space="0" w:color="auto"/>
            </w:tcBorders>
          </w:tcPr>
          <w:p w14:paraId="52CB57D6" w14:textId="77777777" w:rsidR="00FC519C" w:rsidRDefault="00FC519C" w:rsidP="00FC519C">
            <w:pPr>
              <w:spacing w:after="0" w:line="240" w:lineRule="auto"/>
              <w:jc w:val="right"/>
              <w:rPr>
                <w:rFonts w:eastAsia="Times New Roman"/>
                <w:color w:val="000000"/>
                <w:sz w:val="18"/>
                <w:szCs w:val="18"/>
                <w:lang w:eastAsia="es-ES"/>
              </w:rPr>
            </w:pPr>
          </w:p>
          <w:p w14:paraId="6C52F368" w14:textId="5DF5854E" w:rsidR="00FC519C"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109,071,463.60</w:t>
            </w:r>
          </w:p>
        </w:tc>
        <w:tc>
          <w:tcPr>
            <w:tcW w:w="1188" w:type="dxa"/>
            <w:tcBorders>
              <w:top w:val="nil"/>
              <w:left w:val="nil"/>
              <w:bottom w:val="single" w:sz="4" w:space="0" w:color="auto"/>
              <w:right w:val="single" w:sz="4" w:space="0" w:color="auto"/>
            </w:tcBorders>
          </w:tcPr>
          <w:p w14:paraId="7A23CCF8" w14:textId="77777777" w:rsidR="00FC519C" w:rsidRDefault="00FC519C" w:rsidP="00FC519C">
            <w:pPr>
              <w:spacing w:after="0" w:line="240" w:lineRule="auto"/>
              <w:jc w:val="right"/>
              <w:rPr>
                <w:rFonts w:eastAsia="Times New Roman"/>
                <w:color w:val="000000"/>
                <w:sz w:val="18"/>
                <w:szCs w:val="18"/>
                <w:lang w:eastAsia="es-ES"/>
              </w:rPr>
            </w:pPr>
          </w:p>
          <w:p w14:paraId="4671CCF4" w14:textId="2704AC4D" w:rsidR="00FC519C" w:rsidRDefault="00FB196B" w:rsidP="00FB196B">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55,071,332.71</w:t>
            </w:r>
          </w:p>
        </w:tc>
      </w:tr>
      <w:tr w:rsidR="00FC519C" w:rsidRPr="009836AF" w14:paraId="345922B7" w14:textId="77777777" w:rsidTr="001175A2">
        <w:trPr>
          <w:trHeight w:val="300"/>
          <w:jc w:val="center"/>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631ABF8" w14:textId="77777777" w:rsidR="00FC519C" w:rsidRPr="009836AF" w:rsidRDefault="00FC519C" w:rsidP="00FC519C">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FAISM</w:t>
            </w:r>
          </w:p>
        </w:tc>
        <w:tc>
          <w:tcPr>
            <w:tcW w:w="1134" w:type="dxa"/>
            <w:tcBorders>
              <w:top w:val="nil"/>
              <w:left w:val="nil"/>
              <w:bottom w:val="single" w:sz="4" w:space="0" w:color="auto"/>
              <w:right w:val="single" w:sz="4" w:space="0" w:color="auto"/>
            </w:tcBorders>
            <w:shd w:val="clear" w:color="auto" w:fill="auto"/>
            <w:noWrap/>
          </w:tcPr>
          <w:p w14:paraId="5F7530B8" w14:textId="77777777" w:rsidR="00FC519C" w:rsidRDefault="00FC519C" w:rsidP="00FC519C">
            <w:pPr>
              <w:spacing w:after="0" w:line="240" w:lineRule="auto"/>
              <w:jc w:val="right"/>
              <w:rPr>
                <w:rFonts w:eastAsia="Times New Roman"/>
                <w:color w:val="000000"/>
                <w:sz w:val="18"/>
                <w:szCs w:val="18"/>
                <w:lang w:eastAsia="es-ES"/>
              </w:rPr>
            </w:pPr>
          </w:p>
          <w:p w14:paraId="4A9F397C" w14:textId="2DDAF111"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39,984,516</w:t>
            </w:r>
          </w:p>
        </w:tc>
        <w:tc>
          <w:tcPr>
            <w:tcW w:w="1051" w:type="dxa"/>
            <w:tcBorders>
              <w:top w:val="nil"/>
              <w:left w:val="nil"/>
              <w:bottom w:val="single" w:sz="4" w:space="0" w:color="auto"/>
              <w:right w:val="single" w:sz="4" w:space="0" w:color="auto"/>
            </w:tcBorders>
            <w:shd w:val="clear" w:color="auto" w:fill="auto"/>
            <w:noWrap/>
          </w:tcPr>
          <w:p w14:paraId="27FA878A" w14:textId="77777777" w:rsidR="00FC519C" w:rsidRDefault="00FC519C" w:rsidP="00FC519C">
            <w:pPr>
              <w:spacing w:after="0" w:line="240" w:lineRule="auto"/>
              <w:jc w:val="right"/>
              <w:rPr>
                <w:rFonts w:eastAsia="Times New Roman"/>
                <w:color w:val="000000"/>
                <w:sz w:val="18"/>
                <w:szCs w:val="18"/>
                <w:lang w:eastAsia="es-ES"/>
              </w:rPr>
            </w:pPr>
          </w:p>
          <w:p w14:paraId="596D3591" w14:textId="512E7A2B"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43,424,997</w:t>
            </w:r>
          </w:p>
        </w:tc>
        <w:tc>
          <w:tcPr>
            <w:tcW w:w="1134" w:type="dxa"/>
            <w:tcBorders>
              <w:top w:val="nil"/>
              <w:left w:val="nil"/>
              <w:bottom w:val="single" w:sz="4" w:space="0" w:color="auto"/>
              <w:right w:val="single" w:sz="4" w:space="0" w:color="auto"/>
            </w:tcBorders>
            <w:shd w:val="clear" w:color="auto" w:fill="auto"/>
            <w:noWrap/>
          </w:tcPr>
          <w:p w14:paraId="65A3DD91" w14:textId="77777777" w:rsidR="00FC519C" w:rsidRDefault="00FC519C" w:rsidP="00FC519C">
            <w:pPr>
              <w:spacing w:after="0" w:line="240" w:lineRule="auto"/>
              <w:jc w:val="right"/>
              <w:rPr>
                <w:rFonts w:eastAsia="Times New Roman"/>
                <w:color w:val="000000"/>
                <w:sz w:val="18"/>
                <w:szCs w:val="18"/>
                <w:lang w:eastAsia="es-ES"/>
              </w:rPr>
            </w:pPr>
          </w:p>
          <w:p w14:paraId="7E4AEF4C" w14:textId="5A77EF7F"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47,879,166</w:t>
            </w:r>
          </w:p>
        </w:tc>
        <w:tc>
          <w:tcPr>
            <w:tcW w:w="1362" w:type="dxa"/>
            <w:tcBorders>
              <w:top w:val="nil"/>
              <w:left w:val="nil"/>
              <w:bottom w:val="single" w:sz="4" w:space="0" w:color="auto"/>
              <w:right w:val="single" w:sz="4" w:space="0" w:color="auto"/>
            </w:tcBorders>
          </w:tcPr>
          <w:p w14:paraId="17FB3347" w14:textId="77777777" w:rsidR="00FC519C" w:rsidRDefault="00FC519C" w:rsidP="00FC519C">
            <w:pPr>
              <w:spacing w:after="0" w:line="240" w:lineRule="auto"/>
              <w:jc w:val="right"/>
              <w:rPr>
                <w:rFonts w:eastAsia="Times New Roman"/>
                <w:color w:val="000000"/>
                <w:sz w:val="18"/>
                <w:szCs w:val="18"/>
                <w:lang w:eastAsia="es-ES"/>
              </w:rPr>
            </w:pPr>
          </w:p>
          <w:p w14:paraId="5E057B1A" w14:textId="1AEADFD8"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54,655,847.16</w:t>
            </w:r>
          </w:p>
        </w:tc>
        <w:tc>
          <w:tcPr>
            <w:tcW w:w="1279" w:type="dxa"/>
            <w:tcBorders>
              <w:top w:val="nil"/>
              <w:left w:val="nil"/>
              <w:bottom w:val="single" w:sz="4" w:space="0" w:color="auto"/>
              <w:right w:val="single" w:sz="4" w:space="0" w:color="auto"/>
            </w:tcBorders>
          </w:tcPr>
          <w:p w14:paraId="1897B1C2" w14:textId="77777777" w:rsidR="00FC519C" w:rsidRDefault="00FC519C" w:rsidP="00FC519C">
            <w:pPr>
              <w:spacing w:after="0" w:line="240" w:lineRule="auto"/>
              <w:jc w:val="right"/>
              <w:rPr>
                <w:rFonts w:eastAsia="Times New Roman"/>
                <w:color w:val="000000"/>
                <w:sz w:val="18"/>
                <w:szCs w:val="18"/>
                <w:lang w:eastAsia="es-ES"/>
              </w:rPr>
            </w:pPr>
          </w:p>
          <w:p w14:paraId="14B41DDE" w14:textId="0E8B0F36" w:rsidR="00FC519C"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56,455,567.89</w:t>
            </w:r>
          </w:p>
        </w:tc>
        <w:tc>
          <w:tcPr>
            <w:tcW w:w="1188" w:type="dxa"/>
            <w:tcBorders>
              <w:top w:val="nil"/>
              <w:left w:val="nil"/>
              <w:bottom w:val="single" w:sz="4" w:space="0" w:color="auto"/>
              <w:right w:val="single" w:sz="4" w:space="0" w:color="auto"/>
            </w:tcBorders>
          </w:tcPr>
          <w:p w14:paraId="73B9D1B9" w14:textId="77777777" w:rsidR="00FC519C" w:rsidRDefault="00FC519C" w:rsidP="00FC519C">
            <w:pPr>
              <w:spacing w:after="0" w:line="240" w:lineRule="auto"/>
              <w:jc w:val="right"/>
              <w:rPr>
                <w:rFonts w:eastAsia="Times New Roman"/>
                <w:color w:val="000000"/>
                <w:sz w:val="18"/>
                <w:szCs w:val="18"/>
                <w:lang w:eastAsia="es-ES"/>
              </w:rPr>
            </w:pPr>
          </w:p>
          <w:p w14:paraId="2E84B67A" w14:textId="0BB8C913" w:rsidR="00FC519C" w:rsidRDefault="00FB196B" w:rsidP="00FB196B">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33,23</w:t>
            </w:r>
            <w:r w:rsidR="00FC519C">
              <w:rPr>
                <w:rFonts w:eastAsia="Times New Roman"/>
                <w:color w:val="000000"/>
                <w:sz w:val="18"/>
                <w:szCs w:val="18"/>
                <w:lang w:eastAsia="es-ES"/>
              </w:rPr>
              <w:t>4,1</w:t>
            </w:r>
            <w:r>
              <w:rPr>
                <w:rFonts w:eastAsia="Times New Roman"/>
                <w:color w:val="000000"/>
                <w:sz w:val="18"/>
                <w:szCs w:val="18"/>
                <w:lang w:eastAsia="es-ES"/>
              </w:rPr>
              <w:t>41.88</w:t>
            </w:r>
          </w:p>
        </w:tc>
      </w:tr>
      <w:tr w:rsidR="00FC519C" w:rsidRPr="009836AF" w14:paraId="7E7F7E96" w14:textId="77777777" w:rsidTr="001175A2">
        <w:trPr>
          <w:trHeight w:val="300"/>
          <w:jc w:val="center"/>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A958964" w14:textId="77777777" w:rsidR="00FC519C" w:rsidRPr="009836AF" w:rsidRDefault="00FC519C" w:rsidP="00FC519C">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FORTAMUN</w:t>
            </w:r>
          </w:p>
        </w:tc>
        <w:tc>
          <w:tcPr>
            <w:tcW w:w="1134" w:type="dxa"/>
            <w:tcBorders>
              <w:top w:val="nil"/>
              <w:left w:val="nil"/>
              <w:bottom w:val="single" w:sz="4" w:space="0" w:color="auto"/>
              <w:right w:val="single" w:sz="4" w:space="0" w:color="auto"/>
            </w:tcBorders>
            <w:shd w:val="clear" w:color="auto" w:fill="auto"/>
            <w:noWrap/>
          </w:tcPr>
          <w:p w14:paraId="4C4FE3EB" w14:textId="77777777" w:rsidR="00FC519C" w:rsidRDefault="00FC519C" w:rsidP="00FC519C">
            <w:pPr>
              <w:spacing w:after="0" w:line="240" w:lineRule="auto"/>
              <w:rPr>
                <w:rFonts w:eastAsia="Times New Roman"/>
                <w:color w:val="000000"/>
                <w:sz w:val="18"/>
                <w:szCs w:val="18"/>
                <w:lang w:eastAsia="es-ES"/>
              </w:rPr>
            </w:pPr>
            <w:r>
              <w:rPr>
                <w:rFonts w:eastAsia="Times New Roman"/>
                <w:color w:val="000000"/>
                <w:sz w:val="18"/>
                <w:szCs w:val="18"/>
                <w:lang w:eastAsia="es-ES"/>
              </w:rPr>
              <w:t xml:space="preserve">       </w:t>
            </w:r>
          </w:p>
          <w:p w14:paraId="35C4A309" w14:textId="2FE7903B"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41,953,692</w:t>
            </w:r>
          </w:p>
        </w:tc>
        <w:tc>
          <w:tcPr>
            <w:tcW w:w="1051" w:type="dxa"/>
            <w:tcBorders>
              <w:top w:val="nil"/>
              <w:left w:val="nil"/>
              <w:bottom w:val="single" w:sz="4" w:space="0" w:color="auto"/>
              <w:right w:val="single" w:sz="4" w:space="0" w:color="auto"/>
            </w:tcBorders>
            <w:shd w:val="clear" w:color="auto" w:fill="auto"/>
            <w:noWrap/>
          </w:tcPr>
          <w:p w14:paraId="53AF64B6" w14:textId="27E69F93"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 xml:space="preserve">          45,823,059</w:t>
            </w:r>
          </w:p>
        </w:tc>
        <w:tc>
          <w:tcPr>
            <w:tcW w:w="1134" w:type="dxa"/>
            <w:tcBorders>
              <w:top w:val="nil"/>
              <w:left w:val="nil"/>
              <w:bottom w:val="single" w:sz="4" w:space="0" w:color="auto"/>
              <w:right w:val="single" w:sz="4" w:space="0" w:color="auto"/>
            </w:tcBorders>
            <w:shd w:val="clear" w:color="auto" w:fill="auto"/>
            <w:noWrap/>
          </w:tcPr>
          <w:p w14:paraId="5B224144" w14:textId="77777777" w:rsidR="00FC519C" w:rsidRDefault="00FC519C" w:rsidP="00FC519C">
            <w:pPr>
              <w:spacing w:after="0" w:line="240" w:lineRule="auto"/>
              <w:jc w:val="right"/>
              <w:rPr>
                <w:rFonts w:eastAsia="Times New Roman"/>
                <w:color w:val="000000"/>
                <w:sz w:val="18"/>
                <w:szCs w:val="18"/>
                <w:lang w:eastAsia="es-ES"/>
              </w:rPr>
            </w:pPr>
          </w:p>
          <w:p w14:paraId="3EFBC0BB" w14:textId="4C2EADFC"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49,470,490</w:t>
            </w:r>
          </w:p>
        </w:tc>
        <w:tc>
          <w:tcPr>
            <w:tcW w:w="1362" w:type="dxa"/>
            <w:tcBorders>
              <w:top w:val="nil"/>
              <w:left w:val="nil"/>
              <w:bottom w:val="single" w:sz="4" w:space="0" w:color="auto"/>
              <w:right w:val="single" w:sz="4" w:space="0" w:color="auto"/>
            </w:tcBorders>
          </w:tcPr>
          <w:p w14:paraId="5B844A9B" w14:textId="77777777" w:rsidR="00FC519C" w:rsidRDefault="00FC519C" w:rsidP="00FC519C">
            <w:pPr>
              <w:spacing w:after="0" w:line="240" w:lineRule="auto"/>
              <w:jc w:val="right"/>
              <w:rPr>
                <w:rFonts w:eastAsia="Times New Roman"/>
                <w:color w:val="000000"/>
                <w:sz w:val="18"/>
                <w:szCs w:val="18"/>
                <w:lang w:eastAsia="es-ES"/>
              </w:rPr>
            </w:pPr>
          </w:p>
          <w:p w14:paraId="1A7EA0FE" w14:textId="7D2F0AC0"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55,927,426.93</w:t>
            </w:r>
          </w:p>
        </w:tc>
        <w:tc>
          <w:tcPr>
            <w:tcW w:w="1279" w:type="dxa"/>
            <w:tcBorders>
              <w:top w:val="nil"/>
              <w:left w:val="nil"/>
              <w:bottom w:val="single" w:sz="4" w:space="0" w:color="auto"/>
              <w:right w:val="single" w:sz="4" w:space="0" w:color="auto"/>
            </w:tcBorders>
          </w:tcPr>
          <w:p w14:paraId="256B9EB8" w14:textId="77777777" w:rsidR="00FC519C" w:rsidRDefault="00FC519C" w:rsidP="00FC519C">
            <w:pPr>
              <w:spacing w:after="0" w:line="240" w:lineRule="auto"/>
              <w:jc w:val="right"/>
              <w:rPr>
                <w:rFonts w:eastAsia="Times New Roman"/>
                <w:color w:val="000000"/>
                <w:sz w:val="18"/>
                <w:szCs w:val="18"/>
                <w:lang w:eastAsia="es-ES"/>
              </w:rPr>
            </w:pPr>
          </w:p>
          <w:p w14:paraId="06F2EFAB" w14:textId="2CB4C1FA" w:rsidR="00FC519C"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57,649,769.40</w:t>
            </w:r>
          </w:p>
        </w:tc>
        <w:tc>
          <w:tcPr>
            <w:tcW w:w="1188" w:type="dxa"/>
            <w:tcBorders>
              <w:top w:val="nil"/>
              <w:left w:val="nil"/>
              <w:bottom w:val="single" w:sz="4" w:space="0" w:color="auto"/>
              <w:right w:val="single" w:sz="4" w:space="0" w:color="auto"/>
            </w:tcBorders>
          </w:tcPr>
          <w:p w14:paraId="7B1D8F1A" w14:textId="77777777" w:rsidR="00FC519C" w:rsidRDefault="00FC519C" w:rsidP="00FC519C">
            <w:pPr>
              <w:spacing w:after="0" w:line="240" w:lineRule="auto"/>
              <w:jc w:val="right"/>
              <w:rPr>
                <w:rFonts w:eastAsia="Times New Roman"/>
                <w:color w:val="000000"/>
                <w:sz w:val="18"/>
                <w:szCs w:val="18"/>
                <w:lang w:eastAsia="es-ES"/>
              </w:rPr>
            </w:pPr>
          </w:p>
          <w:p w14:paraId="46A9E33D" w14:textId="664DE3E7" w:rsidR="00FC519C" w:rsidRDefault="00FB196B" w:rsidP="007D0A7B">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26,749,8</w:t>
            </w:r>
            <w:r w:rsidR="00FC519C">
              <w:rPr>
                <w:rFonts w:eastAsia="Times New Roman"/>
                <w:color w:val="000000"/>
                <w:sz w:val="18"/>
                <w:szCs w:val="18"/>
                <w:lang w:eastAsia="es-ES"/>
              </w:rPr>
              <w:t>1</w:t>
            </w:r>
            <w:r>
              <w:rPr>
                <w:rFonts w:eastAsia="Times New Roman"/>
                <w:color w:val="000000"/>
                <w:sz w:val="18"/>
                <w:szCs w:val="18"/>
                <w:lang w:eastAsia="es-ES"/>
              </w:rPr>
              <w:t>7</w:t>
            </w:r>
            <w:r w:rsidR="00FC519C">
              <w:rPr>
                <w:rFonts w:eastAsia="Times New Roman"/>
                <w:color w:val="000000"/>
                <w:sz w:val="18"/>
                <w:szCs w:val="18"/>
                <w:lang w:eastAsia="es-ES"/>
              </w:rPr>
              <w:t>.8</w:t>
            </w:r>
            <w:r>
              <w:rPr>
                <w:rFonts w:eastAsia="Times New Roman"/>
                <w:color w:val="000000"/>
                <w:sz w:val="18"/>
                <w:szCs w:val="18"/>
                <w:lang w:eastAsia="es-ES"/>
              </w:rPr>
              <w:t>5</w:t>
            </w:r>
          </w:p>
        </w:tc>
      </w:tr>
      <w:tr w:rsidR="00FC519C" w:rsidRPr="009836AF" w14:paraId="46FF3334" w14:textId="77777777" w:rsidTr="001175A2">
        <w:trPr>
          <w:trHeight w:val="300"/>
          <w:jc w:val="center"/>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C28421D" w14:textId="77777777" w:rsidR="00FC519C" w:rsidRPr="009836AF" w:rsidRDefault="00FC519C" w:rsidP="00FC519C">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 xml:space="preserve">Convenios </w:t>
            </w:r>
            <w:r>
              <w:rPr>
                <w:rFonts w:eastAsia="Times New Roman"/>
                <w:color w:val="000000"/>
                <w:sz w:val="18"/>
                <w:szCs w:val="18"/>
                <w:lang w:eastAsia="es-ES"/>
              </w:rPr>
              <w:t>Estatal</w:t>
            </w:r>
          </w:p>
        </w:tc>
        <w:tc>
          <w:tcPr>
            <w:tcW w:w="1134" w:type="dxa"/>
            <w:tcBorders>
              <w:top w:val="nil"/>
              <w:left w:val="nil"/>
              <w:bottom w:val="single" w:sz="4" w:space="0" w:color="auto"/>
              <w:right w:val="single" w:sz="4" w:space="0" w:color="auto"/>
            </w:tcBorders>
            <w:shd w:val="clear" w:color="auto" w:fill="auto"/>
            <w:noWrap/>
          </w:tcPr>
          <w:p w14:paraId="7B93EDA8" w14:textId="77777777" w:rsidR="00FC519C" w:rsidRDefault="00FC519C" w:rsidP="00FC519C">
            <w:pPr>
              <w:spacing w:after="0" w:line="240" w:lineRule="auto"/>
              <w:jc w:val="right"/>
              <w:rPr>
                <w:rFonts w:eastAsia="Times New Roman"/>
                <w:color w:val="000000"/>
                <w:sz w:val="18"/>
                <w:szCs w:val="18"/>
                <w:lang w:eastAsia="es-ES"/>
              </w:rPr>
            </w:pPr>
          </w:p>
          <w:p w14:paraId="2F7D5C08" w14:textId="751133CC"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22,729,777</w:t>
            </w:r>
          </w:p>
        </w:tc>
        <w:tc>
          <w:tcPr>
            <w:tcW w:w="1051" w:type="dxa"/>
            <w:tcBorders>
              <w:top w:val="nil"/>
              <w:left w:val="nil"/>
              <w:bottom w:val="single" w:sz="4" w:space="0" w:color="auto"/>
              <w:right w:val="single" w:sz="4" w:space="0" w:color="auto"/>
            </w:tcBorders>
            <w:shd w:val="clear" w:color="auto" w:fill="auto"/>
            <w:noWrap/>
          </w:tcPr>
          <w:p w14:paraId="1C5C1CD4" w14:textId="77777777" w:rsidR="00FC519C" w:rsidRDefault="00FC519C" w:rsidP="00FC519C">
            <w:pPr>
              <w:spacing w:after="0" w:line="240" w:lineRule="auto"/>
              <w:jc w:val="right"/>
              <w:rPr>
                <w:rFonts w:eastAsia="Times New Roman"/>
                <w:color w:val="000000"/>
                <w:sz w:val="18"/>
                <w:szCs w:val="18"/>
                <w:lang w:eastAsia="es-ES"/>
              </w:rPr>
            </w:pPr>
          </w:p>
          <w:p w14:paraId="77405E5E" w14:textId="14CAB2A8"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34,037,108</w:t>
            </w:r>
          </w:p>
        </w:tc>
        <w:tc>
          <w:tcPr>
            <w:tcW w:w="1134" w:type="dxa"/>
            <w:tcBorders>
              <w:top w:val="nil"/>
              <w:left w:val="nil"/>
              <w:bottom w:val="single" w:sz="4" w:space="0" w:color="auto"/>
              <w:right w:val="single" w:sz="4" w:space="0" w:color="auto"/>
            </w:tcBorders>
            <w:shd w:val="clear" w:color="auto" w:fill="auto"/>
            <w:noWrap/>
          </w:tcPr>
          <w:p w14:paraId="5E5EE723" w14:textId="77777777" w:rsidR="00FC519C" w:rsidRDefault="00FC519C" w:rsidP="00FC519C">
            <w:pPr>
              <w:spacing w:after="0" w:line="240" w:lineRule="auto"/>
              <w:jc w:val="right"/>
              <w:rPr>
                <w:rFonts w:eastAsia="Times New Roman"/>
                <w:color w:val="000000"/>
                <w:sz w:val="18"/>
                <w:szCs w:val="18"/>
                <w:lang w:eastAsia="es-ES"/>
              </w:rPr>
            </w:pPr>
          </w:p>
          <w:p w14:paraId="4147C47A" w14:textId="79D61861"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10,023,089</w:t>
            </w:r>
          </w:p>
        </w:tc>
        <w:tc>
          <w:tcPr>
            <w:tcW w:w="1362" w:type="dxa"/>
            <w:tcBorders>
              <w:top w:val="nil"/>
              <w:left w:val="nil"/>
              <w:bottom w:val="single" w:sz="4" w:space="0" w:color="auto"/>
              <w:right w:val="single" w:sz="4" w:space="0" w:color="auto"/>
            </w:tcBorders>
          </w:tcPr>
          <w:p w14:paraId="2CE62AF9" w14:textId="77777777" w:rsidR="00FC519C" w:rsidRDefault="00FC519C" w:rsidP="00FC519C">
            <w:pPr>
              <w:spacing w:after="0" w:line="240" w:lineRule="auto"/>
              <w:jc w:val="right"/>
              <w:rPr>
                <w:rFonts w:eastAsia="Times New Roman"/>
                <w:color w:val="000000"/>
                <w:sz w:val="18"/>
                <w:szCs w:val="18"/>
                <w:lang w:eastAsia="es-ES"/>
              </w:rPr>
            </w:pPr>
          </w:p>
          <w:p w14:paraId="0B534D67" w14:textId="150B55BF"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8,994,198.12</w:t>
            </w:r>
          </w:p>
        </w:tc>
        <w:tc>
          <w:tcPr>
            <w:tcW w:w="1279" w:type="dxa"/>
            <w:tcBorders>
              <w:top w:val="nil"/>
              <w:left w:val="nil"/>
              <w:bottom w:val="single" w:sz="4" w:space="0" w:color="auto"/>
              <w:right w:val="single" w:sz="4" w:space="0" w:color="auto"/>
            </w:tcBorders>
          </w:tcPr>
          <w:p w14:paraId="6AAA2F74" w14:textId="77777777" w:rsidR="00FC519C" w:rsidRDefault="00FC519C" w:rsidP="00FC519C">
            <w:pPr>
              <w:spacing w:after="0" w:line="240" w:lineRule="auto"/>
              <w:jc w:val="right"/>
              <w:rPr>
                <w:rFonts w:eastAsia="Times New Roman"/>
                <w:color w:val="000000"/>
                <w:sz w:val="18"/>
                <w:szCs w:val="18"/>
                <w:lang w:eastAsia="es-ES"/>
              </w:rPr>
            </w:pPr>
          </w:p>
          <w:p w14:paraId="76808B35" w14:textId="1DEB6C0E" w:rsidR="00FC519C"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10,243,989.50</w:t>
            </w:r>
          </w:p>
        </w:tc>
        <w:tc>
          <w:tcPr>
            <w:tcW w:w="1188" w:type="dxa"/>
            <w:tcBorders>
              <w:top w:val="nil"/>
              <w:left w:val="nil"/>
              <w:bottom w:val="single" w:sz="4" w:space="0" w:color="auto"/>
              <w:right w:val="single" w:sz="4" w:space="0" w:color="auto"/>
            </w:tcBorders>
          </w:tcPr>
          <w:p w14:paraId="1E62DD66" w14:textId="77777777" w:rsidR="00FC519C" w:rsidRDefault="00FC519C" w:rsidP="00FC519C">
            <w:pPr>
              <w:spacing w:after="0" w:line="240" w:lineRule="auto"/>
              <w:jc w:val="right"/>
              <w:rPr>
                <w:rFonts w:eastAsia="Times New Roman"/>
                <w:color w:val="000000"/>
                <w:sz w:val="18"/>
                <w:szCs w:val="18"/>
                <w:lang w:eastAsia="es-ES"/>
              </w:rPr>
            </w:pPr>
          </w:p>
          <w:p w14:paraId="344B4768" w14:textId="19F57FE1" w:rsidR="00FC519C" w:rsidRDefault="007D0A7B" w:rsidP="007D0A7B">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w:t>
            </w:r>
            <w:r w:rsidR="00FC519C">
              <w:rPr>
                <w:rFonts w:eastAsia="Times New Roman"/>
                <w:color w:val="000000"/>
                <w:sz w:val="18"/>
                <w:szCs w:val="18"/>
                <w:lang w:eastAsia="es-ES"/>
              </w:rPr>
              <w:t>8</w:t>
            </w:r>
            <w:r>
              <w:rPr>
                <w:rFonts w:eastAsia="Times New Roman"/>
                <w:color w:val="000000"/>
                <w:sz w:val="18"/>
                <w:szCs w:val="18"/>
                <w:lang w:eastAsia="es-ES"/>
              </w:rPr>
              <w:t>94</w:t>
            </w:r>
            <w:r w:rsidR="00FC519C">
              <w:rPr>
                <w:rFonts w:eastAsia="Times New Roman"/>
                <w:color w:val="000000"/>
                <w:sz w:val="18"/>
                <w:szCs w:val="18"/>
                <w:lang w:eastAsia="es-ES"/>
              </w:rPr>
              <w:t>,47</w:t>
            </w:r>
            <w:r>
              <w:rPr>
                <w:rFonts w:eastAsia="Times New Roman"/>
                <w:color w:val="000000"/>
                <w:sz w:val="18"/>
                <w:szCs w:val="18"/>
                <w:lang w:eastAsia="es-ES"/>
              </w:rPr>
              <w:t>3</w:t>
            </w:r>
            <w:r w:rsidR="00FC519C">
              <w:rPr>
                <w:rFonts w:eastAsia="Times New Roman"/>
                <w:color w:val="000000"/>
                <w:sz w:val="18"/>
                <w:szCs w:val="18"/>
                <w:lang w:eastAsia="es-ES"/>
              </w:rPr>
              <w:t>.</w:t>
            </w:r>
            <w:r>
              <w:rPr>
                <w:rFonts w:eastAsia="Times New Roman"/>
                <w:color w:val="000000"/>
                <w:sz w:val="18"/>
                <w:szCs w:val="18"/>
                <w:lang w:eastAsia="es-ES"/>
              </w:rPr>
              <w:t>1</w:t>
            </w:r>
            <w:r w:rsidR="00FC519C">
              <w:rPr>
                <w:rFonts w:eastAsia="Times New Roman"/>
                <w:color w:val="000000"/>
                <w:sz w:val="18"/>
                <w:szCs w:val="18"/>
                <w:lang w:eastAsia="es-ES"/>
              </w:rPr>
              <w:t>3</w:t>
            </w:r>
          </w:p>
        </w:tc>
      </w:tr>
      <w:tr w:rsidR="00FC519C" w:rsidRPr="009836AF" w14:paraId="245EEC70" w14:textId="77777777" w:rsidTr="001175A2">
        <w:trPr>
          <w:trHeight w:val="300"/>
          <w:jc w:val="center"/>
        </w:trPr>
        <w:tc>
          <w:tcPr>
            <w:tcW w:w="1838" w:type="dxa"/>
            <w:tcBorders>
              <w:top w:val="nil"/>
              <w:left w:val="single" w:sz="4" w:space="0" w:color="auto"/>
              <w:bottom w:val="single" w:sz="4" w:space="0" w:color="auto"/>
              <w:right w:val="single" w:sz="4" w:space="0" w:color="auto"/>
            </w:tcBorders>
            <w:shd w:val="clear" w:color="auto" w:fill="auto"/>
            <w:noWrap/>
            <w:vAlign w:val="bottom"/>
          </w:tcPr>
          <w:p w14:paraId="475C243D" w14:textId="77777777" w:rsidR="00FC519C" w:rsidRPr="009836AF" w:rsidRDefault="00FC519C" w:rsidP="00FC519C">
            <w:pPr>
              <w:spacing w:after="0" w:line="240" w:lineRule="auto"/>
              <w:rPr>
                <w:rFonts w:eastAsia="Times New Roman"/>
                <w:color w:val="000000"/>
                <w:sz w:val="18"/>
                <w:szCs w:val="18"/>
                <w:lang w:eastAsia="es-ES"/>
              </w:rPr>
            </w:pPr>
            <w:r>
              <w:rPr>
                <w:rFonts w:eastAsia="Times New Roman"/>
                <w:color w:val="000000"/>
                <w:sz w:val="18"/>
                <w:szCs w:val="18"/>
                <w:lang w:eastAsia="es-ES"/>
              </w:rPr>
              <w:t>Convenios Federal</w:t>
            </w:r>
          </w:p>
        </w:tc>
        <w:tc>
          <w:tcPr>
            <w:tcW w:w="1134" w:type="dxa"/>
            <w:tcBorders>
              <w:top w:val="nil"/>
              <w:left w:val="nil"/>
              <w:bottom w:val="single" w:sz="4" w:space="0" w:color="auto"/>
              <w:right w:val="single" w:sz="4" w:space="0" w:color="auto"/>
            </w:tcBorders>
            <w:shd w:val="clear" w:color="auto" w:fill="auto"/>
            <w:noWrap/>
          </w:tcPr>
          <w:p w14:paraId="6B9D12AD" w14:textId="77777777" w:rsidR="00FC519C" w:rsidRDefault="00FC519C" w:rsidP="00FC519C">
            <w:pPr>
              <w:spacing w:after="0" w:line="240" w:lineRule="auto"/>
              <w:jc w:val="right"/>
              <w:rPr>
                <w:rFonts w:eastAsia="Times New Roman"/>
                <w:color w:val="000000"/>
                <w:sz w:val="18"/>
                <w:szCs w:val="18"/>
                <w:lang w:eastAsia="es-ES"/>
              </w:rPr>
            </w:pPr>
          </w:p>
          <w:p w14:paraId="34E7038A" w14:textId="03E25C88"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23,782,484</w:t>
            </w:r>
          </w:p>
        </w:tc>
        <w:tc>
          <w:tcPr>
            <w:tcW w:w="1051" w:type="dxa"/>
            <w:tcBorders>
              <w:top w:val="nil"/>
              <w:left w:val="nil"/>
              <w:bottom w:val="single" w:sz="4" w:space="0" w:color="auto"/>
              <w:right w:val="single" w:sz="4" w:space="0" w:color="auto"/>
            </w:tcBorders>
            <w:shd w:val="clear" w:color="auto" w:fill="auto"/>
            <w:noWrap/>
          </w:tcPr>
          <w:p w14:paraId="2AE011A9" w14:textId="77777777" w:rsidR="00FC519C" w:rsidRDefault="00FC519C" w:rsidP="00FC519C">
            <w:pPr>
              <w:spacing w:after="0" w:line="240" w:lineRule="auto"/>
              <w:jc w:val="right"/>
              <w:rPr>
                <w:rFonts w:eastAsia="Times New Roman"/>
                <w:color w:val="000000"/>
                <w:sz w:val="18"/>
                <w:szCs w:val="18"/>
                <w:lang w:eastAsia="es-ES"/>
              </w:rPr>
            </w:pPr>
          </w:p>
          <w:p w14:paraId="1D7F94A2" w14:textId="711238F6"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17,626,158</w:t>
            </w:r>
          </w:p>
        </w:tc>
        <w:tc>
          <w:tcPr>
            <w:tcW w:w="1134" w:type="dxa"/>
            <w:tcBorders>
              <w:top w:val="nil"/>
              <w:left w:val="nil"/>
              <w:bottom w:val="single" w:sz="4" w:space="0" w:color="auto"/>
              <w:right w:val="single" w:sz="4" w:space="0" w:color="auto"/>
            </w:tcBorders>
            <w:shd w:val="clear" w:color="auto" w:fill="auto"/>
            <w:noWrap/>
          </w:tcPr>
          <w:p w14:paraId="66800AAD" w14:textId="77777777" w:rsidR="00FC519C" w:rsidRDefault="00FC519C" w:rsidP="00FC519C">
            <w:pPr>
              <w:spacing w:after="0" w:line="240" w:lineRule="auto"/>
              <w:jc w:val="right"/>
              <w:rPr>
                <w:rFonts w:eastAsia="Times New Roman"/>
                <w:color w:val="000000"/>
                <w:sz w:val="18"/>
                <w:szCs w:val="18"/>
                <w:lang w:eastAsia="es-ES"/>
              </w:rPr>
            </w:pPr>
          </w:p>
          <w:p w14:paraId="4275D9FA" w14:textId="5926847C"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3,826,476</w:t>
            </w:r>
          </w:p>
        </w:tc>
        <w:tc>
          <w:tcPr>
            <w:tcW w:w="1362" w:type="dxa"/>
            <w:tcBorders>
              <w:top w:val="nil"/>
              <w:left w:val="nil"/>
              <w:bottom w:val="single" w:sz="4" w:space="0" w:color="auto"/>
              <w:right w:val="single" w:sz="4" w:space="0" w:color="auto"/>
            </w:tcBorders>
          </w:tcPr>
          <w:p w14:paraId="0BA22480" w14:textId="77777777" w:rsidR="00FC519C" w:rsidRDefault="00FC519C" w:rsidP="00FC519C">
            <w:pPr>
              <w:spacing w:after="0" w:line="240" w:lineRule="auto"/>
              <w:jc w:val="right"/>
              <w:rPr>
                <w:rFonts w:eastAsia="Times New Roman"/>
                <w:color w:val="000000"/>
                <w:sz w:val="18"/>
                <w:szCs w:val="18"/>
                <w:lang w:eastAsia="es-ES"/>
              </w:rPr>
            </w:pPr>
          </w:p>
          <w:p w14:paraId="3E381E77" w14:textId="665F0243" w:rsidR="00FC519C"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0.00</w:t>
            </w:r>
          </w:p>
        </w:tc>
        <w:tc>
          <w:tcPr>
            <w:tcW w:w="1279" w:type="dxa"/>
            <w:tcBorders>
              <w:top w:val="nil"/>
              <w:left w:val="nil"/>
              <w:bottom w:val="single" w:sz="4" w:space="0" w:color="auto"/>
              <w:right w:val="single" w:sz="4" w:space="0" w:color="auto"/>
            </w:tcBorders>
          </w:tcPr>
          <w:p w14:paraId="5E9F163B" w14:textId="77777777" w:rsidR="00FC519C" w:rsidRDefault="00FC519C" w:rsidP="00FC519C">
            <w:pPr>
              <w:spacing w:after="0" w:line="240" w:lineRule="auto"/>
              <w:jc w:val="right"/>
              <w:rPr>
                <w:rFonts w:eastAsia="Times New Roman"/>
                <w:color w:val="000000"/>
                <w:sz w:val="18"/>
                <w:szCs w:val="18"/>
                <w:lang w:eastAsia="es-ES"/>
              </w:rPr>
            </w:pPr>
          </w:p>
          <w:p w14:paraId="09F5A27C" w14:textId="1824BABD" w:rsidR="00FC519C"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0.00</w:t>
            </w:r>
          </w:p>
        </w:tc>
        <w:tc>
          <w:tcPr>
            <w:tcW w:w="1188" w:type="dxa"/>
            <w:tcBorders>
              <w:top w:val="nil"/>
              <w:left w:val="nil"/>
              <w:bottom w:val="single" w:sz="4" w:space="0" w:color="auto"/>
              <w:right w:val="single" w:sz="4" w:space="0" w:color="auto"/>
            </w:tcBorders>
          </w:tcPr>
          <w:p w14:paraId="598A4C69" w14:textId="77777777" w:rsidR="00FC519C" w:rsidRDefault="00FC519C" w:rsidP="00FC519C">
            <w:pPr>
              <w:spacing w:after="0" w:line="240" w:lineRule="auto"/>
              <w:jc w:val="right"/>
              <w:rPr>
                <w:rFonts w:eastAsia="Times New Roman"/>
                <w:color w:val="000000"/>
                <w:sz w:val="18"/>
                <w:szCs w:val="18"/>
                <w:lang w:eastAsia="es-ES"/>
              </w:rPr>
            </w:pPr>
          </w:p>
          <w:p w14:paraId="2F672E10" w14:textId="29A23EA6" w:rsidR="00FC519C"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0.00</w:t>
            </w:r>
          </w:p>
        </w:tc>
      </w:tr>
      <w:tr w:rsidR="00FC519C" w:rsidRPr="009836AF" w14:paraId="5874C164" w14:textId="77777777" w:rsidTr="001175A2">
        <w:trPr>
          <w:trHeight w:val="300"/>
          <w:jc w:val="center"/>
        </w:trPr>
        <w:tc>
          <w:tcPr>
            <w:tcW w:w="1838" w:type="dxa"/>
            <w:tcBorders>
              <w:top w:val="nil"/>
              <w:left w:val="single" w:sz="4" w:space="0" w:color="auto"/>
              <w:bottom w:val="single" w:sz="4" w:space="0" w:color="auto"/>
              <w:right w:val="single" w:sz="4" w:space="0" w:color="auto"/>
            </w:tcBorders>
            <w:shd w:val="clear" w:color="auto" w:fill="auto"/>
            <w:noWrap/>
            <w:vAlign w:val="bottom"/>
          </w:tcPr>
          <w:p w14:paraId="68A1493F" w14:textId="08F980CA" w:rsidR="00FC519C" w:rsidRPr="009836AF" w:rsidRDefault="00FC519C" w:rsidP="00FC519C">
            <w:pPr>
              <w:spacing w:after="0" w:line="240" w:lineRule="auto"/>
              <w:rPr>
                <w:rFonts w:eastAsia="Times New Roman"/>
                <w:color w:val="000000"/>
                <w:sz w:val="18"/>
                <w:szCs w:val="18"/>
                <w:lang w:eastAsia="es-ES"/>
              </w:rPr>
            </w:pPr>
            <w:r>
              <w:rPr>
                <w:rFonts w:eastAsia="Times New Roman"/>
                <w:color w:val="000000"/>
                <w:sz w:val="18"/>
                <w:szCs w:val="18"/>
                <w:lang w:eastAsia="es-ES"/>
              </w:rPr>
              <w:t>Convenios Beneficiario</w:t>
            </w:r>
          </w:p>
        </w:tc>
        <w:tc>
          <w:tcPr>
            <w:tcW w:w="1134" w:type="dxa"/>
            <w:tcBorders>
              <w:top w:val="nil"/>
              <w:left w:val="nil"/>
              <w:bottom w:val="single" w:sz="4" w:space="0" w:color="auto"/>
              <w:right w:val="single" w:sz="4" w:space="0" w:color="auto"/>
            </w:tcBorders>
            <w:shd w:val="clear" w:color="auto" w:fill="auto"/>
            <w:noWrap/>
          </w:tcPr>
          <w:p w14:paraId="541CAE50" w14:textId="77777777" w:rsidR="00FC519C" w:rsidRDefault="00FC519C" w:rsidP="00FC519C">
            <w:pPr>
              <w:spacing w:after="0" w:line="240" w:lineRule="auto"/>
              <w:jc w:val="right"/>
              <w:rPr>
                <w:rFonts w:eastAsia="Times New Roman"/>
                <w:color w:val="000000"/>
                <w:sz w:val="18"/>
                <w:szCs w:val="18"/>
                <w:lang w:eastAsia="es-ES"/>
              </w:rPr>
            </w:pPr>
          </w:p>
          <w:p w14:paraId="0E83D772" w14:textId="6B58221B"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1,893,144</w:t>
            </w:r>
          </w:p>
        </w:tc>
        <w:tc>
          <w:tcPr>
            <w:tcW w:w="1051" w:type="dxa"/>
            <w:tcBorders>
              <w:top w:val="nil"/>
              <w:left w:val="nil"/>
              <w:bottom w:val="single" w:sz="4" w:space="0" w:color="auto"/>
              <w:right w:val="single" w:sz="4" w:space="0" w:color="auto"/>
            </w:tcBorders>
            <w:shd w:val="clear" w:color="auto" w:fill="auto"/>
            <w:noWrap/>
          </w:tcPr>
          <w:p w14:paraId="2AAD4861" w14:textId="77777777" w:rsidR="00FC519C" w:rsidRDefault="00FC519C" w:rsidP="00FC519C">
            <w:pPr>
              <w:spacing w:after="0" w:line="240" w:lineRule="auto"/>
              <w:jc w:val="right"/>
              <w:rPr>
                <w:rFonts w:eastAsia="Times New Roman"/>
                <w:color w:val="000000"/>
                <w:sz w:val="18"/>
                <w:szCs w:val="18"/>
                <w:lang w:eastAsia="es-ES"/>
              </w:rPr>
            </w:pPr>
          </w:p>
          <w:p w14:paraId="72ECF6EB" w14:textId="54BE7D5D"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2,958,408</w:t>
            </w:r>
          </w:p>
        </w:tc>
        <w:tc>
          <w:tcPr>
            <w:tcW w:w="1134" w:type="dxa"/>
            <w:tcBorders>
              <w:top w:val="nil"/>
              <w:left w:val="nil"/>
              <w:bottom w:val="single" w:sz="4" w:space="0" w:color="auto"/>
              <w:right w:val="single" w:sz="4" w:space="0" w:color="auto"/>
            </w:tcBorders>
            <w:shd w:val="clear" w:color="auto" w:fill="auto"/>
            <w:noWrap/>
          </w:tcPr>
          <w:p w14:paraId="5FB3D196" w14:textId="77777777" w:rsidR="00FC519C" w:rsidRDefault="00FC519C" w:rsidP="00FC519C">
            <w:pPr>
              <w:spacing w:after="0" w:line="240" w:lineRule="auto"/>
              <w:jc w:val="right"/>
              <w:rPr>
                <w:rFonts w:eastAsia="Times New Roman"/>
                <w:color w:val="000000"/>
                <w:sz w:val="18"/>
                <w:szCs w:val="18"/>
                <w:lang w:eastAsia="es-ES"/>
              </w:rPr>
            </w:pPr>
          </w:p>
          <w:p w14:paraId="07C992A8" w14:textId="107C3DE3"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3,280,474</w:t>
            </w:r>
          </w:p>
        </w:tc>
        <w:tc>
          <w:tcPr>
            <w:tcW w:w="1362" w:type="dxa"/>
            <w:tcBorders>
              <w:top w:val="nil"/>
              <w:left w:val="nil"/>
              <w:bottom w:val="single" w:sz="4" w:space="0" w:color="auto"/>
              <w:right w:val="single" w:sz="4" w:space="0" w:color="auto"/>
            </w:tcBorders>
          </w:tcPr>
          <w:p w14:paraId="1A6392A5" w14:textId="77777777" w:rsidR="00FC519C" w:rsidRDefault="00FC519C" w:rsidP="00FC519C">
            <w:pPr>
              <w:spacing w:after="0" w:line="240" w:lineRule="auto"/>
              <w:jc w:val="right"/>
              <w:rPr>
                <w:rFonts w:eastAsia="Times New Roman"/>
                <w:color w:val="000000"/>
                <w:sz w:val="18"/>
                <w:szCs w:val="18"/>
                <w:lang w:eastAsia="es-ES"/>
              </w:rPr>
            </w:pPr>
          </w:p>
          <w:p w14:paraId="5B0BDF1E" w14:textId="78FD80EE" w:rsidR="00FC519C"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1,397,808.89</w:t>
            </w:r>
          </w:p>
        </w:tc>
        <w:tc>
          <w:tcPr>
            <w:tcW w:w="1279" w:type="dxa"/>
            <w:tcBorders>
              <w:top w:val="nil"/>
              <w:left w:val="nil"/>
              <w:bottom w:val="single" w:sz="4" w:space="0" w:color="auto"/>
              <w:right w:val="single" w:sz="4" w:space="0" w:color="auto"/>
            </w:tcBorders>
          </w:tcPr>
          <w:p w14:paraId="5AC4D713" w14:textId="77777777" w:rsidR="00FC519C" w:rsidRDefault="00FC519C" w:rsidP="00FC519C">
            <w:pPr>
              <w:spacing w:after="0" w:line="240" w:lineRule="auto"/>
              <w:jc w:val="right"/>
              <w:rPr>
                <w:rFonts w:eastAsia="Times New Roman"/>
                <w:color w:val="000000"/>
                <w:sz w:val="18"/>
                <w:szCs w:val="18"/>
                <w:lang w:eastAsia="es-ES"/>
              </w:rPr>
            </w:pPr>
          </w:p>
          <w:p w14:paraId="717B628E" w14:textId="4C7BD250" w:rsidR="00FC519C"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498,499.93</w:t>
            </w:r>
          </w:p>
        </w:tc>
        <w:tc>
          <w:tcPr>
            <w:tcW w:w="1188" w:type="dxa"/>
            <w:tcBorders>
              <w:top w:val="nil"/>
              <w:left w:val="nil"/>
              <w:bottom w:val="single" w:sz="4" w:space="0" w:color="auto"/>
              <w:right w:val="single" w:sz="4" w:space="0" w:color="auto"/>
            </w:tcBorders>
          </w:tcPr>
          <w:p w14:paraId="504A2C5D" w14:textId="77777777" w:rsidR="00FC519C" w:rsidRDefault="00FC519C" w:rsidP="00FC519C">
            <w:pPr>
              <w:spacing w:after="0" w:line="240" w:lineRule="auto"/>
              <w:jc w:val="right"/>
              <w:rPr>
                <w:rFonts w:eastAsia="Times New Roman"/>
                <w:color w:val="000000"/>
                <w:sz w:val="18"/>
                <w:szCs w:val="18"/>
                <w:lang w:eastAsia="es-ES"/>
              </w:rPr>
            </w:pPr>
          </w:p>
          <w:p w14:paraId="2580C791" w14:textId="4EACDEF5" w:rsidR="00FC519C" w:rsidRDefault="007D0A7B" w:rsidP="007D0A7B">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507,198.6</w:t>
            </w:r>
            <w:r w:rsidR="00FC519C">
              <w:rPr>
                <w:rFonts w:eastAsia="Times New Roman"/>
                <w:color w:val="000000"/>
                <w:sz w:val="18"/>
                <w:szCs w:val="18"/>
                <w:lang w:eastAsia="es-ES"/>
              </w:rPr>
              <w:t>0</w:t>
            </w:r>
          </w:p>
        </w:tc>
      </w:tr>
      <w:tr w:rsidR="00FC519C" w:rsidRPr="009836AF" w14:paraId="40D10784" w14:textId="77777777" w:rsidTr="001175A2">
        <w:trPr>
          <w:trHeight w:val="300"/>
          <w:jc w:val="center"/>
        </w:trPr>
        <w:tc>
          <w:tcPr>
            <w:tcW w:w="1838" w:type="dxa"/>
            <w:tcBorders>
              <w:top w:val="nil"/>
              <w:left w:val="single" w:sz="4" w:space="0" w:color="auto"/>
              <w:bottom w:val="single" w:sz="4" w:space="0" w:color="auto"/>
              <w:right w:val="single" w:sz="4" w:space="0" w:color="auto"/>
            </w:tcBorders>
            <w:shd w:val="clear" w:color="auto" w:fill="auto"/>
            <w:noWrap/>
            <w:vAlign w:val="bottom"/>
          </w:tcPr>
          <w:p w14:paraId="2D8D2C7C" w14:textId="25C38CA3" w:rsidR="00FC519C" w:rsidRDefault="00FC519C" w:rsidP="00FC519C">
            <w:pPr>
              <w:spacing w:after="0" w:line="240" w:lineRule="auto"/>
              <w:rPr>
                <w:rFonts w:eastAsia="Times New Roman"/>
                <w:color w:val="000000"/>
                <w:sz w:val="18"/>
                <w:szCs w:val="18"/>
                <w:lang w:eastAsia="es-ES"/>
              </w:rPr>
            </w:pPr>
            <w:r>
              <w:rPr>
                <w:rFonts w:eastAsia="Times New Roman"/>
                <w:color w:val="000000"/>
                <w:sz w:val="18"/>
                <w:szCs w:val="18"/>
                <w:lang w:eastAsia="es-ES"/>
              </w:rPr>
              <w:t>Suma</w:t>
            </w:r>
          </w:p>
        </w:tc>
        <w:tc>
          <w:tcPr>
            <w:tcW w:w="1134" w:type="dxa"/>
            <w:tcBorders>
              <w:top w:val="nil"/>
              <w:left w:val="nil"/>
              <w:bottom w:val="single" w:sz="4" w:space="0" w:color="auto"/>
              <w:right w:val="single" w:sz="4" w:space="0" w:color="auto"/>
            </w:tcBorders>
            <w:shd w:val="clear" w:color="auto" w:fill="auto"/>
            <w:noWrap/>
          </w:tcPr>
          <w:p w14:paraId="0A39411C" w14:textId="77777777" w:rsidR="00FC519C" w:rsidRDefault="00FC519C" w:rsidP="00FC519C">
            <w:pPr>
              <w:spacing w:after="0" w:line="240" w:lineRule="auto"/>
              <w:jc w:val="right"/>
              <w:rPr>
                <w:rFonts w:eastAsia="Times New Roman"/>
                <w:color w:val="000000"/>
                <w:sz w:val="18"/>
                <w:szCs w:val="18"/>
                <w:lang w:eastAsia="es-ES"/>
              </w:rPr>
            </w:pPr>
          </w:p>
          <w:p w14:paraId="1BF05AEE" w14:textId="520D0880" w:rsidR="00FC519C"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243,866,644</w:t>
            </w:r>
          </w:p>
        </w:tc>
        <w:tc>
          <w:tcPr>
            <w:tcW w:w="1051" w:type="dxa"/>
            <w:tcBorders>
              <w:top w:val="nil"/>
              <w:left w:val="nil"/>
              <w:bottom w:val="single" w:sz="4" w:space="0" w:color="auto"/>
              <w:right w:val="single" w:sz="4" w:space="0" w:color="auto"/>
            </w:tcBorders>
            <w:shd w:val="clear" w:color="auto" w:fill="auto"/>
            <w:noWrap/>
          </w:tcPr>
          <w:p w14:paraId="3B46A25A" w14:textId="77777777" w:rsidR="00FC519C" w:rsidRDefault="00FC519C" w:rsidP="00FC519C">
            <w:pPr>
              <w:spacing w:after="0" w:line="240" w:lineRule="auto"/>
              <w:jc w:val="right"/>
              <w:rPr>
                <w:rFonts w:eastAsia="Times New Roman"/>
                <w:color w:val="000000"/>
                <w:sz w:val="18"/>
                <w:szCs w:val="18"/>
                <w:lang w:eastAsia="es-ES"/>
              </w:rPr>
            </w:pPr>
          </w:p>
          <w:p w14:paraId="6EDD13AE" w14:textId="679A603F" w:rsidR="00FC519C"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266,353,826</w:t>
            </w:r>
          </w:p>
        </w:tc>
        <w:tc>
          <w:tcPr>
            <w:tcW w:w="1134" w:type="dxa"/>
            <w:tcBorders>
              <w:top w:val="nil"/>
              <w:left w:val="nil"/>
              <w:bottom w:val="single" w:sz="4" w:space="0" w:color="auto"/>
              <w:right w:val="single" w:sz="4" w:space="0" w:color="auto"/>
            </w:tcBorders>
            <w:shd w:val="clear" w:color="auto" w:fill="auto"/>
            <w:noWrap/>
          </w:tcPr>
          <w:p w14:paraId="681045C3" w14:textId="77777777" w:rsidR="00FC519C" w:rsidRDefault="00FC519C" w:rsidP="00FC519C">
            <w:pPr>
              <w:spacing w:after="0" w:line="240" w:lineRule="auto"/>
              <w:jc w:val="right"/>
              <w:rPr>
                <w:rFonts w:eastAsia="Times New Roman"/>
                <w:color w:val="000000"/>
                <w:sz w:val="18"/>
                <w:szCs w:val="18"/>
                <w:lang w:eastAsia="es-ES"/>
              </w:rPr>
            </w:pPr>
          </w:p>
          <w:p w14:paraId="3248F565" w14:textId="7AE1AE77" w:rsidR="00FC519C"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245,219,219</w:t>
            </w:r>
          </w:p>
        </w:tc>
        <w:tc>
          <w:tcPr>
            <w:tcW w:w="1362" w:type="dxa"/>
            <w:tcBorders>
              <w:top w:val="nil"/>
              <w:left w:val="nil"/>
              <w:bottom w:val="single" w:sz="4" w:space="0" w:color="auto"/>
              <w:right w:val="single" w:sz="4" w:space="0" w:color="auto"/>
            </w:tcBorders>
          </w:tcPr>
          <w:p w14:paraId="6DC699DE" w14:textId="77777777" w:rsidR="00FC519C" w:rsidRDefault="00FC519C" w:rsidP="00FC519C">
            <w:pPr>
              <w:spacing w:after="0" w:line="240" w:lineRule="auto"/>
              <w:jc w:val="right"/>
              <w:rPr>
                <w:rFonts w:eastAsia="Times New Roman"/>
                <w:color w:val="000000"/>
                <w:sz w:val="18"/>
                <w:szCs w:val="18"/>
                <w:lang w:eastAsia="es-ES"/>
              </w:rPr>
            </w:pPr>
          </w:p>
          <w:p w14:paraId="33FAEED8" w14:textId="7A39242E" w:rsidR="00FC519C"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259,862,117.64</w:t>
            </w:r>
          </w:p>
        </w:tc>
        <w:tc>
          <w:tcPr>
            <w:tcW w:w="1279" w:type="dxa"/>
            <w:tcBorders>
              <w:top w:val="nil"/>
              <w:left w:val="nil"/>
              <w:bottom w:val="single" w:sz="4" w:space="0" w:color="auto"/>
              <w:right w:val="single" w:sz="4" w:space="0" w:color="auto"/>
            </w:tcBorders>
          </w:tcPr>
          <w:p w14:paraId="4E734353" w14:textId="77777777" w:rsidR="00FC519C" w:rsidRDefault="00FC519C" w:rsidP="00FC519C">
            <w:pPr>
              <w:spacing w:after="0" w:line="240" w:lineRule="auto"/>
              <w:jc w:val="right"/>
              <w:rPr>
                <w:rFonts w:eastAsia="Times New Roman"/>
                <w:color w:val="000000"/>
                <w:sz w:val="18"/>
                <w:szCs w:val="18"/>
                <w:lang w:eastAsia="es-ES"/>
              </w:rPr>
            </w:pPr>
          </w:p>
          <w:p w14:paraId="3CA9B56D" w14:textId="2EB1C998" w:rsidR="00FC519C"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268,501,788.39</w:t>
            </w:r>
          </w:p>
        </w:tc>
        <w:tc>
          <w:tcPr>
            <w:tcW w:w="1188" w:type="dxa"/>
            <w:tcBorders>
              <w:top w:val="nil"/>
              <w:left w:val="nil"/>
              <w:bottom w:val="single" w:sz="4" w:space="0" w:color="auto"/>
              <w:right w:val="single" w:sz="4" w:space="0" w:color="auto"/>
            </w:tcBorders>
          </w:tcPr>
          <w:p w14:paraId="6503615A" w14:textId="77777777" w:rsidR="00FC519C" w:rsidRDefault="00FC519C" w:rsidP="00FC519C">
            <w:pPr>
              <w:spacing w:after="0" w:line="240" w:lineRule="auto"/>
              <w:jc w:val="right"/>
              <w:rPr>
                <w:rFonts w:eastAsia="Times New Roman"/>
                <w:color w:val="000000"/>
                <w:sz w:val="18"/>
                <w:szCs w:val="18"/>
                <w:lang w:eastAsia="es-ES"/>
              </w:rPr>
            </w:pPr>
          </w:p>
          <w:p w14:paraId="55A1F216" w14:textId="5FA5D46B" w:rsidR="00FC519C" w:rsidRDefault="00FB196B" w:rsidP="00FB196B">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145,8</w:t>
            </w:r>
            <w:r w:rsidR="00FC519C">
              <w:rPr>
                <w:rFonts w:eastAsia="Times New Roman"/>
                <w:color w:val="000000"/>
                <w:sz w:val="18"/>
                <w:szCs w:val="18"/>
                <w:lang w:eastAsia="es-ES"/>
              </w:rPr>
              <w:t>4</w:t>
            </w:r>
            <w:r>
              <w:rPr>
                <w:rFonts w:eastAsia="Times New Roman"/>
                <w:color w:val="000000"/>
                <w:sz w:val="18"/>
                <w:szCs w:val="18"/>
                <w:lang w:eastAsia="es-ES"/>
              </w:rPr>
              <w:t>3,</w:t>
            </w:r>
            <w:r w:rsidR="00FC519C">
              <w:rPr>
                <w:rFonts w:eastAsia="Times New Roman"/>
                <w:color w:val="000000"/>
                <w:sz w:val="18"/>
                <w:szCs w:val="18"/>
                <w:lang w:eastAsia="es-ES"/>
              </w:rPr>
              <w:t>5</w:t>
            </w:r>
            <w:r>
              <w:rPr>
                <w:rFonts w:eastAsia="Times New Roman"/>
                <w:color w:val="000000"/>
                <w:sz w:val="18"/>
                <w:szCs w:val="18"/>
                <w:lang w:eastAsia="es-ES"/>
              </w:rPr>
              <w:t>11.37</w:t>
            </w:r>
          </w:p>
        </w:tc>
      </w:tr>
    </w:tbl>
    <w:p w14:paraId="685C77A5" w14:textId="33681589" w:rsidR="0059564D" w:rsidRPr="00140227" w:rsidRDefault="0059564D" w:rsidP="0059564D">
      <w:pPr>
        <w:spacing w:after="0" w:line="240" w:lineRule="auto"/>
        <w:jc w:val="both"/>
        <w:rPr>
          <w:rFonts w:cs="Calibri"/>
        </w:rPr>
      </w:pPr>
    </w:p>
    <w:p w14:paraId="3E66D646" w14:textId="77777777" w:rsidR="0059564D" w:rsidRPr="00140227" w:rsidRDefault="0059564D" w:rsidP="0059564D">
      <w:pPr>
        <w:spacing w:after="0" w:line="240" w:lineRule="auto"/>
        <w:jc w:val="both"/>
        <w:rPr>
          <w:rFonts w:cs="Calibri"/>
        </w:rPr>
      </w:pPr>
    </w:p>
    <w:p w14:paraId="0A371366" w14:textId="77777777" w:rsidR="0059564D" w:rsidRPr="00140227" w:rsidRDefault="0059564D" w:rsidP="0059564D">
      <w:pPr>
        <w:spacing w:after="0" w:line="240" w:lineRule="auto"/>
        <w:jc w:val="both"/>
        <w:rPr>
          <w:rFonts w:cs="Calibri"/>
        </w:rPr>
      </w:pPr>
    </w:p>
    <w:p w14:paraId="7DEFECF8" w14:textId="77777777" w:rsidR="0059564D" w:rsidRPr="00140227" w:rsidRDefault="0059564D" w:rsidP="0059564D">
      <w:pPr>
        <w:spacing w:after="0" w:line="240" w:lineRule="auto"/>
        <w:jc w:val="both"/>
        <w:rPr>
          <w:rFonts w:cs="Calibri"/>
        </w:rPr>
      </w:pPr>
      <w:r w:rsidRPr="00140227">
        <w:rPr>
          <w:rFonts w:cs="Calibri"/>
        </w:rPr>
        <w:t>b) La recaudación por concepto, se señala a continuación:</w:t>
      </w:r>
    </w:p>
    <w:p w14:paraId="7862D9C8" w14:textId="77777777" w:rsidR="0059564D" w:rsidRPr="00140227" w:rsidRDefault="0059564D" w:rsidP="0059564D">
      <w:pPr>
        <w:spacing w:after="0" w:line="240" w:lineRule="auto"/>
        <w:jc w:val="both"/>
        <w:rPr>
          <w:rFonts w:cs="Calibri"/>
        </w:rPr>
      </w:pPr>
    </w:p>
    <w:tbl>
      <w:tblPr>
        <w:tblW w:w="9623" w:type="dxa"/>
        <w:tblInd w:w="55" w:type="dxa"/>
        <w:tblCellMar>
          <w:left w:w="70" w:type="dxa"/>
          <w:right w:w="70" w:type="dxa"/>
        </w:tblCellMar>
        <w:tblLook w:val="04A0" w:firstRow="1" w:lastRow="0" w:firstColumn="1" w:lastColumn="0" w:noHBand="0" w:noVBand="1"/>
      </w:tblPr>
      <w:tblGrid>
        <w:gridCol w:w="2593"/>
        <w:gridCol w:w="1123"/>
        <w:gridCol w:w="1168"/>
        <w:gridCol w:w="1142"/>
        <w:gridCol w:w="1153"/>
        <w:gridCol w:w="1222"/>
        <w:gridCol w:w="1222"/>
      </w:tblGrid>
      <w:tr w:rsidR="0059564D" w:rsidRPr="00842C9D" w14:paraId="0DBBB080" w14:textId="77777777" w:rsidTr="00842C9D">
        <w:trPr>
          <w:trHeight w:val="300"/>
        </w:trPr>
        <w:tc>
          <w:tcPr>
            <w:tcW w:w="2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9B8E2" w14:textId="77777777" w:rsidR="0059564D" w:rsidRPr="00842C9D" w:rsidRDefault="0059564D" w:rsidP="007E54BC">
            <w:pPr>
              <w:spacing w:after="0" w:line="240" w:lineRule="auto"/>
              <w:jc w:val="center"/>
              <w:rPr>
                <w:rFonts w:eastAsia="Times New Roman"/>
                <w:b/>
                <w:color w:val="000000"/>
                <w:sz w:val="16"/>
                <w:szCs w:val="16"/>
                <w:lang w:eastAsia="es-ES"/>
              </w:rPr>
            </w:pPr>
            <w:r w:rsidRPr="00842C9D">
              <w:rPr>
                <w:rFonts w:eastAsia="Times New Roman"/>
                <w:b/>
                <w:color w:val="000000"/>
                <w:sz w:val="16"/>
                <w:szCs w:val="16"/>
                <w:lang w:eastAsia="es-ES"/>
              </w:rPr>
              <w:t>Concepto</w:t>
            </w:r>
          </w:p>
        </w:tc>
        <w:tc>
          <w:tcPr>
            <w:tcW w:w="1123" w:type="dxa"/>
            <w:tcBorders>
              <w:top w:val="single" w:sz="4" w:space="0" w:color="auto"/>
              <w:left w:val="nil"/>
              <w:bottom w:val="single" w:sz="4" w:space="0" w:color="auto"/>
              <w:right w:val="single" w:sz="4" w:space="0" w:color="auto"/>
            </w:tcBorders>
            <w:shd w:val="clear" w:color="auto" w:fill="auto"/>
            <w:noWrap/>
            <w:vAlign w:val="bottom"/>
          </w:tcPr>
          <w:p w14:paraId="3E4666E1" w14:textId="13D8CC4D" w:rsidR="0059564D" w:rsidRPr="00842C9D" w:rsidRDefault="003B5AB9" w:rsidP="007E54BC">
            <w:pPr>
              <w:spacing w:after="0" w:line="240" w:lineRule="auto"/>
              <w:jc w:val="center"/>
              <w:rPr>
                <w:rFonts w:eastAsia="Times New Roman"/>
                <w:b/>
                <w:color w:val="000000"/>
                <w:sz w:val="16"/>
                <w:szCs w:val="16"/>
                <w:lang w:eastAsia="es-ES"/>
              </w:rPr>
            </w:pPr>
            <w:r>
              <w:rPr>
                <w:rFonts w:eastAsia="Times New Roman"/>
                <w:b/>
                <w:color w:val="000000"/>
                <w:sz w:val="16"/>
                <w:szCs w:val="16"/>
                <w:lang w:eastAsia="es-ES"/>
              </w:rPr>
              <w:t>2016</w:t>
            </w:r>
          </w:p>
        </w:tc>
        <w:tc>
          <w:tcPr>
            <w:tcW w:w="1168" w:type="dxa"/>
            <w:tcBorders>
              <w:top w:val="single" w:sz="4" w:space="0" w:color="auto"/>
              <w:left w:val="nil"/>
              <w:bottom w:val="single" w:sz="4" w:space="0" w:color="auto"/>
              <w:right w:val="single" w:sz="4" w:space="0" w:color="auto"/>
            </w:tcBorders>
            <w:shd w:val="clear" w:color="auto" w:fill="auto"/>
            <w:noWrap/>
            <w:vAlign w:val="bottom"/>
            <w:hideMark/>
          </w:tcPr>
          <w:p w14:paraId="2DE5A919" w14:textId="644E4CB1" w:rsidR="0059564D" w:rsidRPr="00842C9D" w:rsidRDefault="007977B5" w:rsidP="003B5AB9">
            <w:pPr>
              <w:spacing w:after="0" w:line="240" w:lineRule="auto"/>
              <w:jc w:val="center"/>
              <w:rPr>
                <w:rFonts w:eastAsia="Times New Roman"/>
                <w:b/>
                <w:color w:val="000000"/>
                <w:sz w:val="16"/>
                <w:szCs w:val="16"/>
                <w:lang w:eastAsia="es-ES"/>
              </w:rPr>
            </w:pPr>
            <w:r w:rsidRPr="00842C9D">
              <w:rPr>
                <w:rFonts w:eastAsia="Times New Roman"/>
                <w:b/>
                <w:color w:val="000000"/>
                <w:sz w:val="16"/>
                <w:szCs w:val="16"/>
                <w:lang w:eastAsia="es-ES"/>
              </w:rPr>
              <w:t>201</w:t>
            </w:r>
            <w:r w:rsidR="003B5AB9">
              <w:rPr>
                <w:rFonts w:eastAsia="Times New Roman"/>
                <w:b/>
                <w:color w:val="000000"/>
                <w:sz w:val="16"/>
                <w:szCs w:val="16"/>
                <w:lang w:eastAsia="es-ES"/>
              </w:rPr>
              <w:t>7</w:t>
            </w:r>
          </w:p>
        </w:tc>
        <w:tc>
          <w:tcPr>
            <w:tcW w:w="1142" w:type="dxa"/>
            <w:tcBorders>
              <w:top w:val="single" w:sz="4" w:space="0" w:color="auto"/>
              <w:left w:val="nil"/>
              <w:bottom w:val="single" w:sz="4" w:space="0" w:color="auto"/>
              <w:right w:val="single" w:sz="4" w:space="0" w:color="auto"/>
            </w:tcBorders>
            <w:shd w:val="clear" w:color="auto" w:fill="auto"/>
            <w:noWrap/>
            <w:vAlign w:val="bottom"/>
            <w:hideMark/>
          </w:tcPr>
          <w:p w14:paraId="5E94E904" w14:textId="184C13AE" w:rsidR="0059564D" w:rsidRPr="00842C9D" w:rsidRDefault="007977B5" w:rsidP="007E54BC">
            <w:pPr>
              <w:spacing w:after="0" w:line="240" w:lineRule="auto"/>
              <w:jc w:val="center"/>
              <w:rPr>
                <w:rFonts w:eastAsia="Times New Roman"/>
                <w:b/>
                <w:color w:val="000000"/>
                <w:sz w:val="16"/>
                <w:szCs w:val="16"/>
                <w:lang w:eastAsia="es-ES"/>
              </w:rPr>
            </w:pPr>
            <w:r w:rsidRPr="00842C9D">
              <w:rPr>
                <w:rFonts w:eastAsia="Times New Roman"/>
                <w:b/>
                <w:color w:val="000000"/>
                <w:sz w:val="16"/>
                <w:szCs w:val="16"/>
                <w:lang w:eastAsia="es-ES"/>
              </w:rPr>
              <w:t>2</w:t>
            </w:r>
            <w:r w:rsidR="003B5AB9">
              <w:rPr>
                <w:rFonts w:eastAsia="Times New Roman"/>
                <w:b/>
                <w:color w:val="000000"/>
                <w:sz w:val="16"/>
                <w:szCs w:val="16"/>
                <w:lang w:eastAsia="es-ES"/>
              </w:rPr>
              <w:t>018</w:t>
            </w:r>
          </w:p>
        </w:tc>
        <w:tc>
          <w:tcPr>
            <w:tcW w:w="1047" w:type="dxa"/>
            <w:tcBorders>
              <w:top w:val="single" w:sz="4" w:space="0" w:color="auto"/>
              <w:left w:val="nil"/>
              <w:bottom w:val="single" w:sz="4" w:space="0" w:color="auto"/>
              <w:right w:val="single" w:sz="4" w:space="0" w:color="auto"/>
            </w:tcBorders>
          </w:tcPr>
          <w:p w14:paraId="11BC1C7E" w14:textId="77777777" w:rsidR="0059564D" w:rsidRPr="00842C9D" w:rsidRDefault="0059564D" w:rsidP="007E54BC">
            <w:pPr>
              <w:spacing w:after="0" w:line="240" w:lineRule="auto"/>
              <w:jc w:val="center"/>
              <w:rPr>
                <w:rFonts w:eastAsia="Times New Roman"/>
                <w:b/>
                <w:color w:val="000000"/>
                <w:sz w:val="16"/>
                <w:szCs w:val="16"/>
                <w:lang w:eastAsia="es-ES"/>
              </w:rPr>
            </w:pPr>
          </w:p>
          <w:p w14:paraId="789DBFAC" w14:textId="23BC521D" w:rsidR="0059564D" w:rsidRPr="00842C9D" w:rsidRDefault="0059564D" w:rsidP="00D00E12">
            <w:pPr>
              <w:spacing w:after="0" w:line="240" w:lineRule="auto"/>
              <w:jc w:val="center"/>
              <w:rPr>
                <w:rFonts w:eastAsia="Times New Roman"/>
                <w:b/>
                <w:color w:val="000000"/>
                <w:sz w:val="16"/>
                <w:szCs w:val="16"/>
                <w:lang w:eastAsia="es-ES"/>
              </w:rPr>
            </w:pPr>
            <w:r w:rsidRPr="00842C9D">
              <w:rPr>
                <w:rFonts w:eastAsia="Times New Roman"/>
                <w:b/>
                <w:color w:val="000000"/>
                <w:sz w:val="16"/>
                <w:szCs w:val="16"/>
                <w:lang w:eastAsia="es-ES"/>
              </w:rPr>
              <w:t>201</w:t>
            </w:r>
            <w:r w:rsidR="003B5AB9">
              <w:rPr>
                <w:rFonts w:eastAsia="Times New Roman"/>
                <w:b/>
                <w:color w:val="000000"/>
                <w:sz w:val="16"/>
                <w:szCs w:val="16"/>
                <w:lang w:eastAsia="es-ES"/>
              </w:rPr>
              <w:t>9</w:t>
            </w:r>
          </w:p>
        </w:tc>
        <w:tc>
          <w:tcPr>
            <w:tcW w:w="1275" w:type="dxa"/>
            <w:tcBorders>
              <w:top w:val="single" w:sz="4" w:space="0" w:color="auto"/>
              <w:left w:val="nil"/>
              <w:bottom w:val="single" w:sz="4" w:space="0" w:color="auto"/>
              <w:right w:val="single" w:sz="4" w:space="0" w:color="auto"/>
            </w:tcBorders>
          </w:tcPr>
          <w:p w14:paraId="56CF28A3" w14:textId="77777777" w:rsidR="0059564D" w:rsidRPr="00842C9D" w:rsidRDefault="0059564D" w:rsidP="007E54BC">
            <w:pPr>
              <w:spacing w:after="0" w:line="240" w:lineRule="auto"/>
              <w:jc w:val="center"/>
              <w:rPr>
                <w:rFonts w:eastAsia="Times New Roman"/>
                <w:b/>
                <w:color w:val="000000"/>
                <w:sz w:val="16"/>
                <w:szCs w:val="16"/>
                <w:lang w:eastAsia="es-ES"/>
              </w:rPr>
            </w:pPr>
          </w:p>
          <w:p w14:paraId="6456D87E" w14:textId="3EAEF447" w:rsidR="0059564D" w:rsidRPr="00842C9D" w:rsidRDefault="003B5AB9" w:rsidP="007E54BC">
            <w:pPr>
              <w:spacing w:after="0" w:line="240" w:lineRule="auto"/>
              <w:jc w:val="center"/>
              <w:rPr>
                <w:rFonts w:eastAsia="Times New Roman"/>
                <w:b/>
                <w:color w:val="000000"/>
                <w:sz w:val="16"/>
                <w:szCs w:val="16"/>
                <w:lang w:eastAsia="es-ES"/>
              </w:rPr>
            </w:pPr>
            <w:r>
              <w:rPr>
                <w:rFonts w:eastAsia="Times New Roman"/>
                <w:b/>
                <w:color w:val="000000"/>
                <w:sz w:val="16"/>
                <w:szCs w:val="16"/>
                <w:lang w:eastAsia="es-ES"/>
              </w:rPr>
              <w:t>2020</w:t>
            </w:r>
          </w:p>
        </w:tc>
        <w:tc>
          <w:tcPr>
            <w:tcW w:w="1275" w:type="dxa"/>
            <w:tcBorders>
              <w:top w:val="single" w:sz="4" w:space="0" w:color="auto"/>
              <w:left w:val="nil"/>
              <w:bottom w:val="single" w:sz="4" w:space="0" w:color="auto"/>
              <w:right w:val="single" w:sz="4" w:space="0" w:color="auto"/>
            </w:tcBorders>
          </w:tcPr>
          <w:p w14:paraId="72BC4D76" w14:textId="77777777" w:rsidR="0059564D" w:rsidRPr="00842C9D" w:rsidRDefault="0059564D" w:rsidP="007E54BC">
            <w:pPr>
              <w:spacing w:after="0" w:line="240" w:lineRule="auto"/>
              <w:jc w:val="center"/>
              <w:rPr>
                <w:rFonts w:eastAsia="Times New Roman"/>
                <w:b/>
                <w:color w:val="000000"/>
                <w:sz w:val="16"/>
                <w:szCs w:val="16"/>
                <w:lang w:eastAsia="es-ES"/>
              </w:rPr>
            </w:pPr>
          </w:p>
          <w:p w14:paraId="3CF49317" w14:textId="7F9133CC" w:rsidR="0059564D" w:rsidRPr="00842C9D" w:rsidRDefault="0059564D" w:rsidP="0098481B">
            <w:pPr>
              <w:spacing w:after="0" w:line="240" w:lineRule="auto"/>
              <w:jc w:val="center"/>
              <w:rPr>
                <w:rFonts w:eastAsia="Times New Roman"/>
                <w:b/>
                <w:color w:val="000000"/>
                <w:sz w:val="16"/>
                <w:szCs w:val="16"/>
                <w:lang w:eastAsia="es-ES"/>
              </w:rPr>
            </w:pPr>
            <w:r w:rsidRPr="00842C9D">
              <w:rPr>
                <w:rFonts w:eastAsia="Times New Roman"/>
                <w:b/>
                <w:color w:val="000000"/>
                <w:sz w:val="16"/>
                <w:szCs w:val="16"/>
                <w:lang w:eastAsia="es-ES"/>
              </w:rPr>
              <w:t>3</w:t>
            </w:r>
            <w:r w:rsidR="0098481B">
              <w:rPr>
                <w:rFonts w:eastAsia="Times New Roman"/>
                <w:b/>
                <w:color w:val="000000"/>
                <w:sz w:val="16"/>
                <w:szCs w:val="16"/>
                <w:lang w:eastAsia="es-ES"/>
              </w:rPr>
              <w:t>0</w:t>
            </w:r>
            <w:r w:rsidRPr="00842C9D">
              <w:rPr>
                <w:rFonts w:eastAsia="Times New Roman"/>
                <w:b/>
                <w:color w:val="000000"/>
                <w:sz w:val="16"/>
                <w:szCs w:val="16"/>
                <w:lang w:eastAsia="es-ES"/>
              </w:rPr>
              <w:t>.</w:t>
            </w:r>
            <w:r w:rsidR="003B5AB9">
              <w:rPr>
                <w:rFonts w:eastAsia="Times New Roman"/>
                <w:b/>
                <w:color w:val="000000"/>
                <w:sz w:val="16"/>
                <w:szCs w:val="16"/>
                <w:lang w:eastAsia="es-ES"/>
              </w:rPr>
              <w:t>0</w:t>
            </w:r>
            <w:r w:rsidR="0098481B">
              <w:rPr>
                <w:rFonts w:eastAsia="Times New Roman"/>
                <w:b/>
                <w:color w:val="000000"/>
                <w:sz w:val="16"/>
                <w:szCs w:val="16"/>
                <w:lang w:eastAsia="es-ES"/>
              </w:rPr>
              <w:t>6</w:t>
            </w:r>
            <w:r w:rsidR="003B5AB9">
              <w:rPr>
                <w:rFonts w:eastAsia="Times New Roman"/>
                <w:b/>
                <w:color w:val="000000"/>
                <w:sz w:val="16"/>
                <w:szCs w:val="16"/>
                <w:lang w:eastAsia="es-ES"/>
              </w:rPr>
              <w:t>.2021</w:t>
            </w:r>
          </w:p>
        </w:tc>
      </w:tr>
      <w:tr w:rsidR="0059564D" w:rsidRPr="00842C9D" w14:paraId="2600990E" w14:textId="77777777" w:rsidTr="00842C9D">
        <w:trPr>
          <w:trHeight w:val="217"/>
        </w:trPr>
        <w:tc>
          <w:tcPr>
            <w:tcW w:w="2593" w:type="dxa"/>
            <w:tcBorders>
              <w:top w:val="nil"/>
              <w:left w:val="single" w:sz="4" w:space="0" w:color="auto"/>
              <w:bottom w:val="single" w:sz="4" w:space="0" w:color="auto"/>
              <w:right w:val="single" w:sz="4" w:space="0" w:color="auto"/>
            </w:tcBorders>
            <w:shd w:val="clear" w:color="auto" w:fill="auto"/>
            <w:noWrap/>
            <w:vAlign w:val="bottom"/>
            <w:hideMark/>
          </w:tcPr>
          <w:p w14:paraId="746EDB7D" w14:textId="77777777" w:rsidR="0059564D" w:rsidRPr="00842C9D" w:rsidRDefault="0059564D" w:rsidP="007E54BC">
            <w:pPr>
              <w:spacing w:after="0" w:line="240" w:lineRule="auto"/>
              <w:rPr>
                <w:rFonts w:eastAsia="Times New Roman"/>
                <w:color w:val="000000"/>
                <w:sz w:val="16"/>
                <w:szCs w:val="16"/>
                <w:lang w:eastAsia="es-ES"/>
              </w:rPr>
            </w:pPr>
            <w:r w:rsidRPr="00842C9D">
              <w:rPr>
                <w:rFonts w:eastAsia="Times New Roman"/>
                <w:color w:val="000000"/>
                <w:sz w:val="16"/>
                <w:szCs w:val="16"/>
                <w:lang w:eastAsia="es-ES"/>
              </w:rPr>
              <w:t> </w:t>
            </w:r>
          </w:p>
        </w:tc>
        <w:tc>
          <w:tcPr>
            <w:tcW w:w="1123" w:type="dxa"/>
            <w:tcBorders>
              <w:top w:val="nil"/>
              <w:left w:val="nil"/>
              <w:bottom w:val="single" w:sz="4" w:space="0" w:color="auto"/>
              <w:right w:val="single" w:sz="4" w:space="0" w:color="auto"/>
            </w:tcBorders>
            <w:shd w:val="clear" w:color="auto" w:fill="auto"/>
            <w:noWrap/>
            <w:vAlign w:val="bottom"/>
          </w:tcPr>
          <w:p w14:paraId="5BE74511" w14:textId="49DAF39E" w:rsidR="0059564D" w:rsidRPr="00842C9D" w:rsidRDefault="0059564D" w:rsidP="007E54BC">
            <w:pPr>
              <w:spacing w:after="0" w:line="240" w:lineRule="auto"/>
              <w:rPr>
                <w:rFonts w:eastAsia="Times New Roman"/>
                <w:color w:val="000000"/>
                <w:sz w:val="16"/>
                <w:szCs w:val="16"/>
                <w:lang w:eastAsia="es-ES"/>
              </w:rPr>
            </w:pPr>
          </w:p>
        </w:tc>
        <w:tc>
          <w:tcPr>
            <w:tcW w:w="1168" w:type="dxa"/>
            <w:tcBorders>
              <w:top w:val="nil"/>
              <w:left w:val="nil"/>
              <w:bottom w:val="single" w:sz="4" w:space="0" w:color="auto"/>
              <w:right w:val="single" w:sz="4" w:space="0" w:color="auto"/>
            </w:tcBorders>
            <w:shd w:val="clear" w:color="auto" w:fill="auto"/>
            <w:noWrap/>
            <w:vAlign w:val="bottom"/>
            <w:hideMark/>
          </w:tcPr>
          <w:p w14:paraId="5251845A" w14:textId="77777777" w:rsidR="0059564D" w:rsidRPr="00842C9D" w:rsidRDefault="0059564D" w:rsidP="007E54BC">
            <w:pPr>
              <w:spacing w:after="0" w:line="240" w:lineRule="auto"/>
              <w:rPr>
                <w:rFonts w:eastAsia="Times New Roman"/>
                <w:color w:val="000000"/>
                <w:sz w:val="16"/>
                <w:szCs w:val="16"/>
                <w:lang w:eastAsia="es-ES"/>
              </w:rPr>
            </w:pPr>
            <w:r w:rsidRPr="00842C9D">
              <w:rPr>
                <w:rFonts w:eastAsia="Times New Roman"/>
                <w:color w:val="000000"/>
                <w:sz w:val="16"/>
                <w:szCs w:val="16"/>
                <w:lang w:eastAsia="es-ES"/>
              </w:rPr>
              <w:t> </w:t>
            </w:r>
          </w:p>
        </w:tc>
        <w:tc>
          <w:tcPr>
            <w:tcW w:w="1142" w:type="dxa"/>
            <w:tcBorders>
              <w:top w:val="nil"/>
              <w:left w:val="nil"/>
              <w:bottom w:val="single" w:sz="4" w:space="0" w:color="auto"/>
              <w:right w:val="single" w:sz="4" w:space="0" w:color="auto"/>
            </w:tcBorders>
            <w:shd w:val="clear" w:color="auto" w:fill="auto"/>
            <w:noWrap/>
            <w:vAlign w:val="bottom"/>
            <w:hideMark/>
          </w:tcPr>
          <w:p w14:paraId="1C4F4F1C" w14:textId="77777777" w:rsidR="0059564D" w:rsidRPr="00842C9D" w:rsidRDefault="0059564D" w:rsidP="007E54BC">
            <w:pPr>
              <w:spacing w:after="0" w:line="240" w:lineRule="auto"/>
              <w:rPr>
                <w:rFonts w:eastAsia="Times New Roman"/>
                <w:color w:val="000000"/>
                <w:sz w:val="16"/>
                <w:szCs w:val="16"/>
                <w:lang w:eastAsia="es-ES"/>
              </w:rPr>
            </w:pPr>
            <w:r w:rsidRPr="00842C9D">
              <w:rPr>
                <w:rFonts w:eastAsia="Times New Roman"/>
                <w:color w:val="000000"/>
                <w:sz w:val="16"/>
                <w:szCs w:val="16"/>
                <w:lang w:eastAsia="es-ES"/>
              </w:rPr>
              <w:t> </w:t>
            </w:r>
          </w:p>
        </w:tc>
        <w:tc>
          <w:tcPr>
            <w:tcW w:w="1047" w:type="dxa"/>
            <w:tcBorders>
              <w:top w:val="nil"/>
              <w:left w:val="nil"/>
              <w:bottom w:val="single" w:sz="4" w:space="0" w:color="auto"/>
              <w:right w:val="single" w:sz="4" w:space="0" w:color="auto"/>
            </w:tcBorders>
          </w:tcPr>
          <w:p w14:paraId="299A938E" w14:textId="77777777" w:rsidR="0059564D" w:rsidRPr="00842C9D" w:rsidRDefault="0059564D" w:rsidP="007E54BC">
            <w:pPr>
              <w:spacing w:after="0" w:line="240" w:lineRule="auto"/>
              <w:rPr>
                <w:rFonts w:eastAsia="Times New Roman"/>
                <w:color w:val="000000"/>
                <w:sz w:val="16"/>
                <w:szCs w:val="16"/>
                <w:lang w:eastAsia="es-ES"/>
              </w:rPr>
            </w:pPr>
          </w:p>
        </w:tc>
        <w:tc>
          <w:tcPr>
            <w:tcW w:w="1275" w:type="dxa"/>
            <w:tcBorders>
              <w:top w:val="nil"/>
              <w:left w:val="nil"/>
              <w:bottom w:val="single" w:sz="4" w:space="0" w:color="auto"/>
              <w:right w:val="single" w:sz="4" w:space="0" w:color="auto"/>
            </w:tcBorders>
          </w:tcPr>
          <w:p w14:paraId="2A1B72C6" w14:textId="77777777" w:rsidR="0059564D" w:rsidRPr="00842C9D" w:rsidRDefault="0059564D" w:rsidP="007E54BC">
            <w:pPr>
              <w:spacing w:after="0" w:line="240" w:lineRule="auto"/>
              <w:rPr>
                <w:rFonts w:eastAsia="Times New Roman"/>
                <w:color w:val="000000"/>
                <w:sz w:val="16"/>
                <w:szCs w:val="16"/>
                <w:lang w:eastAsia="es-ES"/>
              </w:rPr>
            </w:pPr>
          </w:p>
        </w:tc>
        <w:tc>
          <w:tcPr>
            <w:tcW w:w="1275" w:type="dxa"/>
            <w:tcBorders>
              <w:top w:val="nil"/>
              <w:left w:val="nil"/>
              <w:bottom w:val="single" w:sz="4" w:space="0" w:color="auto"/>
              <w:right w:val="single" w:sz="4" w:space="0" w:color="auto"/>
            </w:tcBorders>
          </w:tcPr>
          <w:p w14:paraId="7A0ED4A4" w14:textId="77777777" w:rsidR="0059564D" w:rsidRPr="00842C9D" w:rsidRDefault="0059564D" w:rsidP="007E54BC">
            <w:pPr>
              <w:spacing w:after="0" w:line="240" w:lineRule="auto"/>
              <w:rPr>
                <w:rFonts w:eastAsia="Times New Roman"/>
                <w:color w:val="000000"/>
                <w:sz w:val="16"/>
                <w:szCs w:val="16"/>
                <w:lang w:eastAsia="es-ES"/>
              </w:rPr>
            </w:pPr>
          </w:p>
        </w:tc>
      </w:tr>
      <w:tr w:rsidR="003B5AB9" w:rsidRPr="00842C9D" w14:paraId="6E412B78" w14:textId="77777777" w:rsidTr="00842C9D">
        <w:trPr>
          <w:trHeight w:val="300"/>
        </w:trPr>
        <w:tc>
          <w:tcPr>
            <w:tcW w:w="2593" w:type="dxa"/>
            <w:tcBorders>
              <w:top w:val="nil"/>
              <w:left w:val="single" w:sz="4" w:space="0" w:color="auto"/>
              <w:bottom w:val="single" w:sz="4" w:space="0" w:color="auto"/>
              <w:right w:val="single" w:sz="4" w:space="0" w:color="auto"/>
            </w:tcBorders>
            <w:shd w:val="clear" w:color="auto" w:fill="auto"/>
            <w:vAlign w:val="center"/>
            <w:hideMark/>
          </w:tcPr>
          <w:p w14:paraId="12B2A9AC" w14:textId="77777777" w:rsidR="003B5AB9" w:rsidRPr="00842C9D" w:rsidRDefault="003B5AB9" w:rsidP="003B5AB9">
            <w:pPr>
              <w:spacing w:after="0" w:line="240" w:lineRule="auto"/>
              <w:rPr>
                <w:rFonts w:ascii="Arial" w:eastAsia="Times New Roman" w:hAnsi="Arial" w:cs="Arial"/>
                <w:color w:val="000000"/>
                <w:sz w:val="16"/>
                <w:szCs w:val="16"/>
                <w:lang w:eastAsia="es-ES"/>
              </w:rPr>
            </w:pPr>
          </w:p>
          <w:p w14:paraId="7FFC8320" w14:textId="77777777" w:rsidR="003B5AB9" w:rsidRPr="00842C9D" w:rsidRDefault="003B5AB9" w:rsidP="003B5AB9">
            <w:pPr>
              <w:spacing w:after="0" w:line="240" w:lineRule="auto"/>
              <w:rPr>
                <w:rFonts w:ascii="Arial" w:eastAsia="Times New Roman" w:hAnsi="Arial" w:cs="Arial"/>
                <w:color w:val="000000"/>
                <w:sz w:val="16"/>
                <w:szCs w:val="16"/>
                <w:lang w:eastAsia="es-ES"/>
              </w:rPr>
            </w:pPr>
            <w:r w:rsidRPr="00842C9D">
              <w:rPr>
                <w:rFonts w:ascii="Arial" w:eastAsia="Times New Roman" w:hAnsi="Arial" w:cs="Arial"/>
                <w:color w:val="000000"/>
                <w:sz w:val="16"/>
                <w:szCs w:val="16"/>
                <w:lang w:eastAsia="es-ES"/>
              </w:rPr>
              <w:t>Impuestos</w:t>
            </w:r>
          </w:p>
        </w:tc>
        <w:tc>
          <w:tcPr>
            <w:tcW w:w="1123" w:type="dxa"/>
            <w:tcBorders>
              <w:top w:val="nil"/>
              <w:left w:val="nil"/>
              <w:bottom w:val="single" w:sz="4" w:space="0" w:color="auto"/>
              <w:right w:val="single" w:sz="4" w:space="0" w:color="auto"/>
            </w:tcBorders>
            <w:shd w:val="clear" w:color="auto" w:fill="auto"/>
            <w:noWrap/>
            <w:vAlign w:val="center"/>
          </w:tcPr>
          <w:p w14:paraId="153F690D" w14:textId="0F5DBCCA" w:rsidR="003B5AB9" w:rsidRPr="00842C9D" w:rsidRDefault="003B5AB9" w:rsidP="003B5AB9">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14,701,440</w:t>
            </w:r>
          </w:p>
        </w:tc>
        <w:tc>
          <w:tcPr>
            <w:tcW w:w="1168" w:type="dxa"/>
            <w:tcBorders>
              <w:top w:val="nil"/>
              <w:left w:val="nil"/>
              <w:bottom w:val="single" w:sz="4" w:space="0" w:color="auto"/>
              <w:right w:val="single" w:sz="4" w:space="0" w:color="auto"/>
            </w:tcBorders>
            <w:shd w:val="clear" w:color="auto" w:fill="auto"/>
            <w:noWrap/>
            <w:vAlign w:val="center"/>
          </w:tcPr>
          <w:p w14:paraId="3CADC61B" w14:textId="619FCD5F" w:rsidR="003B5AB9" w:rsidRPr="00842C9D" w:rsidRDefault="003B5AB9" w:rsidP="003B5AB9">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15,896,011</w:t>
            </w:r>
          </w:p>
        </w:tc>
        <w:tc>
          <w:tcPr>
            <w:tcW w:w="1142" w:type="dxa"/>
            <w:tcBorders>
              <w:top w:val="nil"/>
              <w:left w:val="nil"/>
              <w:bottom w:val="single" w:sz="4" w:space="0" w:color="auto"/>
              <w:right w:val="single" w:sz="4" w:space="0" w:color="auto"/>
            </w:tcBorders>
            <w:shd w:val="clear" w:color="auto" w:fill="auto"/>
            <w:noWrap/>
            <w:vAlign w:val="center"/>
          </w:tcPr>
          <w:p w14:paraId="7195BDFE" w14:textId="0D903B2A" w:rsidR="003B5AB9" w:rsidRPr="00842C9D" w:rsidRDefault="003B5AB9" w:rsidP="003B5AB9">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16,754,097</w:t>
            </w:r>
          </w:p>
        </w:tc>
        <w:tc>
          <w:tcPr>
            <w:tcW w:w="1047" w:type="dxa"/>
            <w:tcBorders>
              <w:top w:val="nil"/>
              <w:left w:val="nil"/>
              <w:bottom w:val="single" w:sz="4" w:space="0" w:color="auto"/>
              <w:right w:val="single" w:sz="4" w:space="0" w:color="auto"/>
            </w:tcBorders>
            <w:vAlign w:val="center"/>
          </w:tcPr>
          <w:p w14:paraId="18A69E5B" w14:textId="68996217" w:rsidR="003B5AB9" w:rsidRPr="00842C9D" w:rsidRDefault="003B5AB9" w:rsidP="003B5AB9">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19,055,918.98</w:t>
            </w:r>
          </w:p>
        </w:tc>
        <w:tc>
          <w:tcPr>
            <w:tcW w:w="1275" w:type="dxa"/>
            <w:tcBorders>
              <w:top w:val="nil"/>
              <w:left w:val="nil"/>
              <w:bottom w:val="single" w:sz="4" w:space="0" w:color="auto"/>
              <w:right w:val="single" w:sz="4" w:space="0" w:color="auto"/>
            </w:tcBorders>
            <w:vAlign w:val="center"/>
          </w:tcPr>
          <w:p w14:paraId="4B15BDE2" w14:textId="585D4ED5" w:rsidR="003B5AB9" w:rsidRPr="00842C9D" w:rsidRDefault="003B5AB9" w:rsidP="003B5AB9">
            <w:pPr>
              <w:spacing w:after="0" w:line="240" w:lineRule="auto"/>
              <w:rPr>
                <w:rFonts w:asciiTheme="minorHAnsi" w:eastAsia="Times New Roman" w:hAnsiTheme="minorHAnsi" w:cstheme="minorHAnsi"/>
                <w:color w:val="000000"/>
                <w:sz w:val="16"/>
                <w:szCs w:val="16"/>
                <w:lang w:eastAsia="es-ES"/>
              </w:rPr>
            </w:pPr>
            <w:r>
              <w:rPr>
                <w:rFonts w:asciiTheme="minorHAnsi" w:eastAsia="Times New Roman" w:hAnsiTheme="minorHAnsi" w:cstheme="minorHAnsi"/>
                <w:color w:val="000000"/>
                <w:sz w:val="16"/>
                <w:szCs w:val="16"/>
                <w:lang w:eastAsia="es-ES"/>
              </w:rPr>
              <w:t xml:space="preserve">    </w:t>
            </w:r>
            <w:r w:rsidRPr="00842C9D">
              <w:rPr>
                <w:rFonts w:asciiTheme="minorHAnsi" w:eastAsia="Times New Roman" w:hAnsiTheme="minorHAnsi" w:cstheme="minorHAnsi"/>
                <w:color w:val="000000"/>
                <w:sz w:val="16"/>
                <w:szCs w:val="16"/>
                <w:lang w:eastAsia="es-ES"/>
              </w:rPr>
              <w:t>1</w:t>
            </w:r>
            <w:r>
              <w:rPr>
                <w:rFonts w:asciiTheme="minorHAnsi" w:eastAsia="Times New Roman" w:hAnsiTheme="minorHAnsi" w:cstheme="minorHAnsi"/>
                <w:color w:val="000000"/>
                <w:sz w:val="16"/>
                <w:szCs w:val="16"/>
                <w:lang w:eastAsia="es-ES"/>
              </w:rPr>
              <w:t>9</w:t>
            </w:r>
            <w:r w:rsidRPr="00842C9D">
              <w:rPr>
                <w:rFonts w:asciiTheme="minorHAnsi" w:eastAsia="Times New Roman" w:hAnsiTheme="minorHAnsi" w:cstheme="minorHAnsi"/>
                <w:color w:val="000000"/>
                <w:sz w:val="16"/>
                <w:szCs w:val="16"/>
                <w:lang w:eastAsia="es-ES"/>
              </w:rPr>
              <w:t>,</w:t>
            </w:r>
            <w:r>
              <w:rPr>
                <w:rFonts w:asciiTheme="minorHAnsi" w:eastAsia="Times New Roman" w:hAnsiTheme="minorHAnsi" w:cstheme="minorHAnsi"/>
                <w:color w:val="000000"/>
                <w:sz w:val="16"/>
                <w:szCs w:val="16"/>
                <w:lang w:eastAsia="es-ES"/>
              </w:rPr>
              <w:t>602</w:t>
            </w:r>
            <w:r w:rsidRPr="00842C9D">
              <w:rPr>
                <w:rFonts w:asciiTheme="minorHAnsi" w:eastAsia="Times New Roman" w:hAnsiTheme="minorHAnsi" w:cstheme="minorHAnsi"/>
                <w:color w:val="000000"/>
                <w:sz w:val="16"/>
                <w:szCs w:val="16"/>
                <w:lang w:eastAsia="es-ES"/>
              </w:rPr>
              <w:t>,</w:t>
            </w:r>
            <w:r>
              <w:rPr>
                <w:rFonts w:asciiTheme="minorHAnsi" w:eastAsia="Times New Roman" w:hAnsiTheme="minorHAnsi" w:cstheme="minorHAnsi"/>
                <w:color w:val="000000"/>
                <w:sz w:val="16"/>
                <w:szCs w:val="16"/>
                <w:lang w:eastAsia="es-ES"/>
              </w:rPr>
              <w:t>081</w:t>
            </w:r>
            <w:r w:rsidRPr="00842C9D">
              <w:rPr>
                <w:rFonts w:asciiTheme="minorHAnsi" w:eastAsia="Times New Roman" w:hAnsiTheme="minorHAnsi" w:cstheme="minorHAnsi"/>
                <w:color w:val="000000"/>
                <w:sz w:val="16"/>
                <w:szCs w:val="16"/>
                <w:lang w:eastAsia="es-ES"/>
              </w:rPr>
              <w:t>.</w:t>
            </w:r>
            <w:r>
              <w:rPr>
                <w:rFonts w:asciiTheme="minorHAnsi" w:eastAsia="Times New Roman" w:hAnsiTheme="minorHAnsi" w:cstheme="minorHAnsi"/>
                <w:color w:val="000000"/>
                <w:sz w:val="16"/>
                <w:szCs w:val="16"/>
                <w:lang w:eastAsia="es-ES"/>
              </w:rPr>
              <w:t>57</w:t>
            </w:r>
          </w:p>
        </w:tc>
        <w:tc>
          <w:tcPr>
            <w:tcW w:w="1275" w:type="dxa"/>
            <w:tcBorders>
              <w:top w:val="nil"/>
              <w:left w:val="nil"/>
              <w:bottom w:val="single" w:sz="4" w:space="0" w:color="auto"/>
              <w:right w:val="single" w:sz="4" w:space="0" w:color="auto"/>
            </w:tcBorders>
            <w:vAlign w:val="center"/>
          </w:tcPr>
          <w:p w14:paraId="1C22631E" w14:textId="58105577" w:rsidR="003B5AB9" w:rsidRPr="00842C9D" w:rsidRDefault="00FB196B" w:rsidP="00FB196B">
            <w:pPr>
              <w:spacing w:after="0" w:line="240" w:lineRule="auto"/>
              <w:jc w:val="right"/>
              <w:rPr>
                <w:rFonts w:asciiTheme="minorHAnsi" w:eastAsia="Times New Roman" w:hAnsiTheme="minorHAnsi" w:cstheme="minorHAnsi"/>
                <w:color w:val="000000"/>
                <w:sz w:val="16"/>
                <w:szCs w:val="16"/>
                <w:lang w:eastAsia="es-ES"/>
              </w:rPr>
            </w:pPr>
            <w:r>
              <w:rPr>
                <w:rFonts w:asciiTheme="minorHAnsi" w:eastAsia="Times New Roman" w:hAnsiTheme="minorHAnsi" w:cstheme="minorHAnsi"/>
                <w:color w:val="000000"/>
                <w:sz w:val="16"/>
                <w:szCs w:val="16"/>
                <w:lang w:eastAsia="es-ES"/>
              </w:rPr>
              <w:t>20,017,848</w:t>
            </w:r>
            <w:r w:rsidR="00CC6C80">
              <w:rPr>
                <w:rFonts w:asciiTheme="minorHAnsi" w:eastAsia="Times New Roman" w:hAnsiTheme="minorHAnsi" w:cstheme="minorHAnsi"/>
                <w:color w:val="000000"/>
                <w:sz w:val="16"/>
                <w:szCs w:val="16"/>
                <w:lang w:eastAsia="es-ES"/>
              </w:rPr>
              <w:t>.3</w:t>
            </w:r>
            <w:r>
              <w:rPr>
                <w:rFonts w:asciiTheme="minorHAnsi" w:eastAsia="Times New Roman" w:hAnsiTheme="minorHAnsi" w:cstheme="minorHAnsi"/>
                <w:color w:val="000000"/>
                <w:sz w:val="16"/>
                <w:szCs w:val="16"/>
                <w:lang w:eastAsia="es-ES"/>
              </w:rPr>
              <w:t>0</w:t>
            </w:r>
          </w:p>
        </w:tc>
      </w:tr>
      <w:tr w:rsidR="003B5AB9" w:rsidRPr="00842C9D" w14:paraId="68EC03F8" w14:textId="77777777" w:rsidTr="00842C9D">
        <w:trPr>
          <w:trHeight w:val="300"/>
        </w:trPr>
        <w:tc>
          <w:tcPr>
            <w:tcW w:w="2593" w:type="dxa"/>
            <w:tcBorders>
              <w:top w:val="nil"/>
              <w:left w:val="single" w:sz="4" w:space="0" w:color="auto"/>
              <w:bottom w:val="single" w:sz="4" w:space="0" w:color="auto"/>
              <w:right w:val="single" w:sz="4" w:space="0" w:color="auto"/>
            </w:tcBorders>
            <w:shd w:val="clear" w:color="auto" w:fill="auto"/>
            <w:vAlign w:val="center"/>
          </w:tcPr>
          <w:p w14:paraId="6B23F510" w14:textId="77777777" w:rsidR="003B5AB9" w:rsidRPr="00842C9D" w:rsidRDefault="003B5AB9" w:rsidP="003B5AB9">
            <w:pPr>
              <w:spacing w:after="0" w:line="240" w:lineRule="auto"/>
              <w:jc w:val="both"/>
              <w:rPr>
                <w:rFonts w:ascii="Arial" w:eastAsia="Times New Roman" w:hAnsi="Arial" w:cs="Arial"/>
                <w:color w:val="000000"/>
                <w:sz w:val="16"/>
                <w:szCs w:val="16"/>
                <w:lang w:eastAsia="es-ES"/>
              </w:rPr>
            </w:pPr>
          </w:p>
          <w:p w14:paraId="4F64CC99" w14:textId="41612E31" w:rsidR="003B5AB9" w:rsidRPr="00842C9D" w:rsidRDefault="003B5AB9" w:rsidP="003B5AB9">
            <w:pPr>
              <w:spacing w:after="0" w:line="240" w:lineRule="auto"/>
              <w:jc w:val="both"/>
              <w:rPr>
                <w:rFonts w:ascii="Arial" w:eastAsia="Times New Roman" w:hAnsi="Arial" w:cs="Arial"/>
                <w:color w:val="000000"/>
                <w:sz w:val="16"/>
                <w:szCs w:val="16"/>
                <w:lang w:eastAsia="es-ES"/>
              </w:rPr>
            </w:pPr>
            <w:r w:rsidRPr="00842C9D">
              <w:rPr>
                <w:rFonts w:ascii="Arial" w:eastAsia="Times New Roman" w:hAnsi="Arial" w:cs="Arial"/>
                <w:color w:val="000000"/>
                <w:sz w:val="16"/>
                <w:szCs w:val="16"/>
                <w:lang w:eastAsia="es-ES"/>
              </w:rPr>
              <w:t>Contribuciones de mejoras</w:t>
            </w:r>
          </w:p>
        </w:tc>
        <w:tc>
          <w:tcPr>
            <w:tcW w:w="1123" w:type="dxa"/>
            <w:tcBorders>
              <w:top w:val="nil"/>
              <w:left w:val="nil"/>
              <w:bottom w:val="single" w:sz="4" w:space="0" w:color="auto"/>
              <w:right w:val="single" w:sz="4" w:space="0" w:color="auto"/>
            </w:tcBorders>
            <w:shd w:val="clear" w:color="auto" w:fill="auto"/>
            <w:noWrap/>
            <w:vAlign w:val="center"/>
          </w:tcPr>
          <w:p w14:paraId="6909E66A" w14:textId="1877221A" w:rsidR="003B5AB9" w:rsidRPr="00842C9D" w:rsidRDefault="003B5AB9" w:rsidP="003B5AB9">
            <w:pPr>
              <w:spacing w:after="0" w:line="240" w:lineRule="auto"/>
              <w:jc w:val="right"/>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0.00</w:t>
            </w:r>
          </w:p>
        </w:tc>
        <w:tc>
          <w:tcPr>
            <w:tcW w:w="1168" w:type="dxa"/>
            <w:tcBorders>
              <w:top w:val="nil"/>
              <w:left w:val="nil"/>
              <w:bottom w:val="single" w:sz="4" w:space="0" w:color="auto"/>
              <w:right w:val="single" w:sz="4" w:space="0" w:color="auto"/>
            </w:tcBorders>
            <w:shd w:val="clear" w:color="auto" w:fill="auto"/>
            <w:noWrap/>
            <w:vAlign w:val="center"/>
          </w:tcPr>
          <w:p w14:paraId="3BD972BC" w14:textId="6E541A70" w:rsidR="003B5AB9" w:rsidRPr="00842C9D" w:rsidRDefault="003B5AB9" w:rsidP="003B5AB9">
            <w:pPr>
              <w:spacing w:after="0" w:line="240" w:lineRule="auto"/>
              <w:jc w:val="right"/>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0.00</w:t>
            </w:r>
          </w:p>
        </w:tc>
        <w:tc>
          <w:tcPr>
            <w:tcW w:w="1142" w:type="dxa"/>
            <w:tcBorders>
              <w:top w:val="nil"/>
              <w:left w:val="nil"/>
              <w:bottom w:val="single" w:sz="4" w:space="0" w:color="auto"/>
              <w:right w:val="single" w:sz="4" w:space="0" w:color="auto"/>
            </w:tcBorders>
            <w:shd w:val="clear" w:color="auto" w:fill="auto"/>
            <w:noWrap/>
            <w:vAlign w:val="center"/>
          </w:tcPr>
          <w:p w14:paraId="2013644D" w14:textId="7D0AD8A9" w:rsidR="003B5AB9" w:rsidRPr="00842C9D" w:rsidRDefault="003B5AB9" w:rsidP="003B5AB9">
            <w:pPr>
              <w:spacing w:after="0" w:line="240" w:lineRule="auto"/>
              <w:jc w:val="right"/>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0.00</w:t>
            </w:r>
          </w:p>
        </w:tc>
        <w:tc>
          <w:tcPr>
            <w:tcW w:w="1047" w:type="dxa"/>
            <w:tcBorders>
              <w:top w:val="nil"/>
              <w:left w:val="nil"/>
              <w:bottom w:val="single" w:sz="4" w:space="0" w:color="auto"/>
              <w:right w:val="single" w:sz="4" w:space="0" w:color="auto"/>
            </w:tcBorders>
            <w:vAlign w:val="center"/>
          </w:tcPr>
          <w:p w14:paraId="22FB94D3" w14:textId="7CC57C20" w:rsidR="003B5AB9" w:rsidRPr="00842C9D" w:rsidRDefault="003B5AB9" w:rsidP="003B5AB9">
            <w:pPr>
              <w:spacing w:after="0" w:line="240" w:lineRule="auto"/>
              <w:jc w:val="right"/>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80,931.74</w:t>
            </w:r>
          </w:p>
        </w:tc>
        <w:tc>
          <w:tcPr>
            <w:tcW w:w="1275" w:type="dxa"/>
            <w:tcBorders>
              <w:top w:val="nil"/>
              <w:left w:val="nil"/>
              <w:bottom w:val="single" w:sz="4" w:space="0" w:color="auto"/>
              <w:right w:val="single" w:sz="4" w:space="0" w:color="auto"/>
            </w:tcBorders>
            <w:vAlign w:val="center"/>
          </w:tcPr>
          <w:p w14:paraId="288914A2" w14:textId="5B3D5EE6" w:rsidR="003B5AB9" w:rsidRPr="00842C9D" w:rsidRDefault="003B5AB9" w:rsidP="003B5AB9">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w:t>
            </w:r>
            <w:r>
              <w:rPr>
                <w:rFonts w:asciiTheme="minorHAnsi" w:eastAsia="Times New Roman" w:hAnsiTheme="minorHAnsi" w:cstheme="minorHAnsi"/>
                <w:color w:val="000000"/>
                <w:sz w:val="16"/>
                <w:szCs w:val="16"/>
                <w:lang w:eastAsia="es-ES"/>
              </w:rPr>
              <w:t xml:space="preserve">    </w:t>
            </w:r>
            <w:r w:rsidRPr="00842C9D">
              <w:rPr>
                <w:rFonts w:asciiTheme="minorHAnsi" w:eastAsia="Times New Roman" w:hAnsiTheme="minorHAnsi" w:cstheme="minorHAnsi"/>
                <w:color w:val="000000"/>
                <w:sz w:val="16"/>
                <w:szCs w:val="16"/>
                <w:lang w:eastAsia="es-ES"/>
              </w:rPr>
              <w:t xml:space="preserve">   0.00</w:t>
            </w:r>
          </w:p>
        </w:tc>
        <w:tc>
          <w:tcPr>
            <w:tcW w:w="1275" w:type="dxa"/>
            <w:tcBorders>
              <w:top w:val="nil"/>
              <w:left w:val="nil"/>
              <w:bottom w:val="single" w:sz="4" w:space="0" w:color="auto"/>
              <w:right w:val="single" w:sz="4" w:space="0" w:color="auto"/>
            </w:tcBorders>
            <w:vAlign w:val="center"/>
          </w:tcPr>
          <w:p w14:paraId="2DE94440" w14:textId="3071C8F5" w:rsidR="003B5AB9" w:rsidRPr="00842C9D" w:rsidRDefault="00CC6C80" w:rsidP="00CC6C80">
            <w:pPr>
              <w:spacing w:after="0" w:line="240" w:lineRule="auto"/>
              <w:jc w:val="right"/>
              <w:rPr>
                <w:rFonts w:asciiTheme="minorHAnsi" w:eastAsia="Times New Roman" w:hAnsiTheme="minorHAnsi" w:cstheme="minorHAnsi"/>
                <w:color w:val="000000"/>
                <w:sz w:val="16"/>
                <w:szCs w:val="16"/>
                <w:lang w:eastAsia="es-ES"/>
              </w:rPr>
            </w:pPr>
            <w:r>
              <w:rPr>
                <w:rFonts w:asciiTheme="minorHAnsi" w:eastAsia="Times New Roman" w:hAnsiTheme="minorHAnsi" w:cstheme="minorHAnsi"/>
                <w:color w:val="000000"/>
                <w:sz w:val="16"/>
                <w:szCs w:val="16"/>
                <w:lang w:eastAsia="es-ES"/>
              </w:rPr>
              <w:t>0.00</w:t>
            </w:r>
          </w:p>
        </w:tc>
      </w:tr>
      <w:tr w:rsidR="003B5AB9" w:rsidRPr="00842C9D" w14:paraId="62A16C72" w14:textId="77777777" w:rsidTr="00842C9D">
        <w:trPr>
          <w:trHeight w:val="300"/>
        </w:trPr>
        <w:tc>
          <w:tcPr>
            <w:tcW w:w="2593" w:type="dxa"/>
            <w:tcBorders>
              <w:top w:val="nil"/>
              <w:left w:val="single" w:sz="4" w:space="0" w:color="auto"/>
              <w:bottom w:val="single" w:sz="4" w:space="0" w:color="auto"/>
              <w:right w:val="single" w:sz="4" w:space="0" w:color="auto"/>
            </w:tcBorders>
            <w:shd w:val="clear" w:color="auto" w:fill="auto"/>
            <w:vAlign w:val="center"/>
            <w:hideMark/>
          </w:tcPr>
          <w:p w14:paraId="5D7D4EE3" w14:textId="77777777" w:rsidR="003B5AB9" w:rsidRPr="00842C9D" w:rsidRDefault="003B5AB9" w:rsidP="003B5AB9">
            <w:pPr>
              <w:spacing w:after="0" w:line="240" w:lineRule="auto"/>
              <w:jc w:val="both"/>
              <w:rPr>
                <w:rFonts w:ascii="Arial" w:eastAsia="Times New Roman" w:hAnsi="Arial" w:cs="Arial"/>
                <w:color w:val="000000"/>
                <w:sz w:val="16"/>
                <w:szCs w:val="16"/>
                <w:lang w:eastAsia="es-ES"/>
              </w:rPr>
            </w:pPr>
          </w:p>
          <w:p w14:paraId="552D95ED" w14:textId="77777777" w:rsidR="003B5AB9" w:rsidRPr="00842C9D" w:rsidRDefault="003B5AB9" w:rsidP="003B5AB9">
            <w:pPr>
              <w:spacing w:after="0" w:line="240" w:lineRule="auto"/>
              <w:jc w:val="both"/>
              <w:rPr>
                <w:rFonts w:ascii="Arial" w:eastAsia="Times New Roman" w:hAnsi="Arial" w:cs="Arial"/>
                <w:color w:val="000000"/>
                <w:sz w:val="16"/>
                <w:szCs w:val="16"/>
                <w:lang w:eastAsia="es-ES"/>
              </w:rPr>
            </w:pPr>
            <w:r w:rsidRPr="00842C9D">
              <w:rPr>
                <w:rFonts w:ascii="Arial" w:eastAsia="Times New Roman" w:hAnsi="Arial" w:cs="Arial"/>
                <w:color w:val="000000"/>
                <w:sz w:val="16"/>
                <w:szCs w:val="16"/>
                <w:lang w:eastAsia="es-ES"/>
              </w:rPr>
              <w:t>Derechos</w:t>
            </w:r>
          </w:p>
        </w:tc>
        <w:tc>
          <w:tcPr>
            <w:tcW w:w="1123" w:type="dxa"/>
            <w:tcBorders>
              <w:top w:val="nil"/>
              <w:left w:val="nil"/>
              <w:bottom w:val="single" w:sz="4" w:space="0" w:color="auto"/>
              <w:right w:val="single" w:sz="4" w:space="0" w:color="auto"/>
            </w:tcBorders>
            <w:shd w:val="clear" w:color="auto" w:fill="auto"/>
            <w:noWrap/>
            <w:vAlign w:val="center"/>
          </w:tcPr>
          <w:p w14:paraId="50DD7E56" w14:textId="160F420C" w:rsidR="003B5AB9" w:rsidRPr="00842C9D" w:rsidRDefault="003B5AB9" w:rsidP="003B5AB9">
            <w:pPr>
              <w:spacing w:after="0" w:line="240" w:lineRule="auto"/>
              <w:jc w:val="right"/>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6,558,587</w:t>
            </w:r>
          </w:p>
        </w:tc>
        <w:tc>
          <w:tcPr>
            <w:tcW w:w="1168" w:type="dxa"/>
            <w:tcBorders>
              <w:top w:val="nil"/>
              <w:left w:val="nil"/>
              <w:bottom w:val="single" w:sz="4" w:space="0" w:color="auto"/>
              <w:right w:val="single" w:sz="4" w:space="0" w:color="auto"/>
            </w:tcBorders>
            <w:shd w:val="clear" w:color="auto" w:fill="auto"/>
            <w:noWrap/>
            <w:vAlign w:val="center"/>
          </w:tcPr>
          <w:p w14:paraId="5C448FE4" w14:textId="698FBD75" w:rsidR="003B5AB9" w:rsidRPr="00842C9D" w:rsidRDefault="003B5AB9" w:rsidP="003B5AB9">
            <w:pPr>
              <w:spacing w:after="0" w:line="240" w:lineRule="auto"/>
              <w:jc w:val="center"/>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12,832,737</w:t>
            </w:r>
          </w:p>
        </w:tc>
        <w:tc>
          <w:tcPr>
            <w:tcW w:w="1142" w:type="dxa"/>
            <w:tcBorders>
              <w:top w:val="nil"/>
              <w:left w:val="nil"/>
              <w:bottom w:val="single" w:sz="4" w:space="0" w:color="auto"/>
              <w:right w:val="single" w:sz="4" w:space="0" w:color="auto"/>
            </w:tcBorders>
            <w:shd w:val="clear" w:color="auto" w:fill="auto"/>
            <w:noWrap/>
            <w:vAlign w:val="center"/>
          </w:tcPr>
          <w:p w14:paraId="4D51182F" w14:textId="7C1994DE" w:rsidR="003B5AB9" w:rsidRPr="00842C9D" w:rsidRDefault="003B5AB9" w:rsidP="003B5AB9">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10,537,284</w:t>
            </w:r>
          </w:p>
        </w:tc>
        <w:tc>
          <w:tcPr>
            <w:tcW w:w="1047" w:type="dxa"/>
            <w:tcBorders>
              <w:top w:val="nil"/>
              <w:left w:val="nil"/>
              <w:bottom w:val="single" w:sz="4" w:space="0" w:color="auto"/>
              <w:right w:val="single" w:sz="4" w:space="0" w:color="auto"/>
            </w:tcBorders>
            <w:vAlign w:val="center"/>
          </w:tcPr>
          <w:p w14:paraId="3B19B4AB" w14:textId="18A6B6C6" w:rsidR="003B5AB9" w:rsidRPr="00842C9D" w:rsidRDefault="003B5AB9" w:rsidP="003B5AB9">
            <w:pPr>
              <w:spacing w:after="0" w:line="240" w:lineRule="auto"/>
              <w:jc w:val="right"/>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11,028,787.80</w:t>
            </w:r>
          </w:p>
        </w:tc>
        <w:tc>
          <w:tcPr>
            <w:tcW w:w="1275" w:type="dxa"/>
            <w:tcBorders>
              <w:top w:val="nil"/>
              <w:left w:val="nil"/>
              <w:bottom w:val="single" w:sz="4" w:space="0" w:color="auto"/>
              <w:right w:val="single" w:sz="4" w:space="0" w:color="auto"/>
            </w:tcBorders>
            <w:vAlign w:val="center"/>
          </w:tcPr>
          <w:p w14:paraId="6434C5AE" w14:textId="7E7BBDD4" w:rsidR="003B5AB9" w:rsidRPr="00842C9D" w:rsidRDefault="003B5AB9" w:rsidP="00CC6C80">
            <w:pPr>
              <w:spacing w:after="0" w:line="240" w:lineRule="auto"/>
              <w:jc w:val="right"/>
              <w:rPr>
                <w:rFonts w:asciiTheme="minorHAnsi" w:eastAsia="Times New Roman" w:hAnsiTheme="minorHAnsi" w:cstheme="minorHAnsi"/>
                <w:color w:val="000000"/>
                <w:sz w:val="16"/>
                <w:szCs w:val="16"/>
                <w:lang w:eastAsia="es-ES"/>
              </w:rPr>
            </w:pPr>
            <w:r>
              <w:rPr>
                <w:rFonts w:asciiTheme="minorHAnsi" w:eastAsia="Times New Roman" w:hAnsiTheme="minorHAnsi" w:cstheme="minorHAnsi"/>
                <w:color w:val="000000"/>
                <w:sz w:val="16"/>
                <w:szCs w:val="16"/>
                <w:lang w:eastAsia="es-ES"/>
              </w:rPr>
              <w:t>11,420</w:t>
            </w:r>
            <w:r w:rsidRPr="00842C9D">
              <w:rPr>
                <w:rFonts w:asciiTheme="minorHAnsi" w:eastAsia="Times New Roman" w:hAnsiTheme="minorHAnsi" w:cstheme="minorHAnsi"/>
                <w:color w:val="000000"/>
                <w:sz w:val="16"/>
                <w:szCs w:val="16"/>
                <w:lang w:eastAsia="es-ES"/>
              </w:rPr>
              <w:t>,</w:t>
            </w:r>
            <w:r>
              <w:rPr>
                <w:rFonts w:asciiTheme="minorHAnsi" w:eastAsia="Times New Roman" w:hAnsiTheme="minorHAnsi" w:cstheme="minorHAnsi"/>
                <w:color w:val="000000"/>
                <w:sz w:val="16"/>
                <w:szCs w:val="16"/>
                <w:lang w:eastAsia="es-ES"/>
              </w:rPr>
              <w:t>400.19</w:t>
            </w:r>
          </w:p>
        </w:tc>
        <w:tc>
          <w:tcPr>
            <w:tcW w:w="1275" w:type="dxa"/>
            <w:tcBorders>
              <w:top w:val="nil"/>
              <w:left w:val="nil"/>
              <w:bottom w:val="single" w:sz="4" w:space="0" w:color="auto"/>
              <w:right w:val="single" w:sz="4" w:space="0" w:color="auto"/>
            </w:tcBorders>
            <w:vAlign w:val="center"/>
          </w:tcPr>
          <w:p w14:paraId="5790A1F1" w14:textId="34293789" w:rsidR="003B5AB9" w:rsidRPr="00842C9D" w:rsidRDefault="00FB196B" w:rsidP="00FB196B">
            <w:pPr>
              <w:spacing w:after="0" w:line="240" w:lineRule="auto"/>
              <w:jc w:val="right"/>
              <w:rPr>
                <w:rFonts w:asciiTheme="minorHAnsi" w:eastAsia="Times New Roman" w:hAnsiTheme="minorHAnsi" w:cstheme="minorHAnsi"/>
                <w:color w:val="000000"/>
                <w:sz w:val="16"/>
                <w:szCs w:val="16"/>
                <w:lang w:eastAsia="es-ES"/>
              </w:rPr>
            </w:pPr>
            <w:r>
              <w:rPr>
                <w:rFonts w:asciiTheme="minorHAnsi" w:eastAsia="Times New Roman" w:hAnsiTheme="minorHAnsi" w:cstheme="minorHAnsi"/>
                <w:color w:val="000000"/>
                <w:sz w:val="16"/>
                <w:szCs w:val="16"/>
                <w:lang w:eastAsia="es-ES"/>
              </w:rPr>
              <w:t>6,227,662.88</w:t>
            </w:r>
          </w:p>
        </w:tc>
      </w:tr>
      <w:tr w:rsidR="003B5AB9" w:rsidRPr="00842C9D" w14:paraId="2C1630BF" w14:textId="77777777" w:rsidTr="00842C9D">
        <w:trPr>
          <w:trHeight w:val="300"/>
        </w:trPr>
        <w:tc>
          <w:tcPr>
            <w:tcW w:w="2593" w:type="dxa"/>
            <w:tcBorders>
              <w:top w:val="nil"/>
              <w:left w:val="single" w:sz="4" w:space="0" w:color="auto"/>
              <w:bottom w:val="single" w:sz="4" w:space="0" w:color="auto"/>
              <w:right w:val="single" w:sz="4" w:space="0" w:color="auto"/>
            </w:tcBorders>
            <w:shd w:val="clear" w:color="auto" w:fill="auto"/>
            <w:vAlign w:val="center"/>
            <w:hideMark/>
          </w:tcPr>
          <w:p w14:paraId="2B483FD8" w14:textId="77777777" w:rsidR="003B5AB9" w:rsidRPr="00842C9D" w:rsidRDefault="003B5AB9" w:rsidP="003B5AB9">
            <w:pPr>
              <w:spacing w:after="0" w:line="240" w:lineRule="auto"/>
              <w:jc w:val="both"/>
              <w:rPr>
                <w:rFonts w:ascii="Arial" w:eastAsia="Times New Roman" w:hAnsi="Arial" w:cs="Arial"/>
                <w:color w:val="000000"/>
                <w:sz w:val="16"/>
                <w:szCs w:val="16"/>
                <w:lang w:eastAsia="es-ES"/>
              </w:rPr>
            </w:pPr>
          </w:p>
          <w:p w14:paraId="65CA3FB5" w14:textId="77777777" w:rsidR="003B5AB9" w:rsidRPr="00842C9D" w:rsidRDefault="003B5AB9" w:rsidP="003B5AB9">
            <w:pPr>
              <w:spacing w:after="0" w:line="240" w:lineRule="auto"/>
              <w:jc w:val="both"/>
              <w:rPr>
                <w:rFonts w:ascii="Arial" w:eastAsia="Times New Roman" w:hAnsi="Arial" w:cs="Arial"/>
                <w:color w:val="000000"/>
                <w:sz w:val="16"/>
                <w:szCs w:val="16"/>
                <w:lang w:eastAsia="es-ES"/>
              </w:rPr>
            </w:pPr>
            <w:r w:rsidRPr="00842C9D">
              <w:rPr>
                <w:rFonts w:ascii="Arial" w:eastAsia="Times New Roman" w:hAnsi="Arial" w:cs="Arial"/>
                <w:color w:val="000000"/>
                <w:sz w:val="16"/>
                <w:szCs w:val="16"/>
                <w:lang w:eastAsia="es-ES"/>
              </w:rPr>
              <w:t>Productos</w:t>
            </w:r>
          </w:p>
        </w:tc>
        <w:tc>
          <w:tcPr>
            <w:tcW w:w="1123" w:type="dxa"/>
            <w:tcBorders>
              <w:top w:val="nil"/>
              <w:left w:val="nil"/>
              <w:bottom w:val="single" w:sz="4" w:space="0" w:color="auto"/>
              <w:right w:val="single" w:sz="4" w:space="0" w:color="auto"/>
            </w:tcBorders>
            <w:shd w:val="clear" w:color="auto" w:fill="auto"/>
            <w:noWrap/>
            <w:vAlign w:val="center"/>
          </w:tcPr>
          <w:p w14:paraId="1AFAEAFB" w14:textId="49840BE8" w:rsidR="003B5AB9" w:rsidRPr="00842C9D" w:rsidRDefault="003B5AB9" w:rsidP="003B5AB9">
            <w:pPr>
              <w:spacing w:after="0" w:line="240" w:lineRule="auto"/>
              <w:jc w:val="right"/>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3,160,605</w:t>
            </w:r>
          </w:p>
        </w:tc>
        <w:tc>
          <w:tcPr>
            <w:tcW w:w="1168" w:type="dxa"/>
            <w:tcBorders>
              <w:top w:val="nil"/>
              <w:left w:val="nil"/>
              <w:bottom w:val="single" w:sz="4" w:space="0" w:color="auto"/>
              <w:right w:val="single" w:sz="4" w:space="0" w:color="auto"/>
            </w:tcBorders>
            <w:shd w:val="clear" w:color="auto" w:fill="auto"/>
            <w:noWrap/>
            <w:vAlign w:val="center"/>
          </w:tcPr>
          <w:p w14:paraId="27156C10" w14:textId="744D5A92" w:rsidR="003B5AB9" w:rsidRPr="00842C9D" w:rsidRDefault="003B5AB9" w:rsidP="003B5AB9">
            <w:pPr>
              <w:spacing w:after="0" w:line="240" w:lineRule="auto"/>
              <w:jc w:val="center"/>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3,671,529</w:t>
            </w:r>
          </w:p>
        </w:tc>
        <w:tc>
          <w:tcPr>
            <w:tcW w:w="1142" w:type="dxa"/>
            <w:tcBorders>
              <w:top w:val="nil"/>
              <w:left w:val="nil"/>
              <w:bottom w:val="single" w:sz="4" w:space="0" w:color="auto"/>
              <w:right w:val="single" w:sz="4" w:space="0" w:color="auto"/>
            </w:tcBorders>
            <w:shd w:val="clear" w:color="auto" w:fill="auto"/>
            <w:noWrap/>
            <w:vAlign w:val="center"/>
          </w:tcPr>
          <w:p w14:paraId="7BDF6339" w14:textId="3701FB83" w:rsidR="003B5AB9" w:rsidRPr="00842C9D" w:rsidRDefault="003B5AB9" w:rsidP="003B5AB9">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1,754,254</w:t>
            </w:r>
          </w:p>
        </w:tc>
        <w:tc>
          <w:tcPr>
            <w:tcW w:w="1047" w:type="dxa"/>
            <w:tcBorders>
              <w:top w:val="nil"/>
              <w:left w:val="nil"/>
              <w:bottom w:val="single" w:sz="4" w:space="0" w:color="auto"/>
              <w:right w:val="single" w:sz="4" w:space="0" w:color="auto"/>
            </w:tcBorders>
            <w:vAlign w:val="center"/>
          </w:tcPr>
          <w:p w14:paraId="43EE7180" w14:textId="3273C1DE" w:rsidR="003B5AB9" w:rsidRPr="00842C9D" w:rsidRDefault="003B5AB9" w:rsidP="003B5AB9">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1,914,407.82</w:t>
            </w:r>
          </w:p>
        </w:tc>
        <w:tc>
          <w:tcPr>
            <w:tcW w:w="1275" w:type="dxa"/>
            <w:tcBorders>
              <w:top w:val="nil"/>
              <w:left w:val="nil"/>
              <w:bottom w:val="single" w:sz="4" w:space="0" w:color="auto"/>
              <w:right w:val="single" w:sz="4" w:space="0" w:color="auto"/>
            </w:tcBorders>
            <w:vAlign w:val="center"/>
          </w:tcPr>
          <w:p w14:paraId="2D8515A4" w14:textId="657A5328" w:rsidR="003B5AB9" w:rsidRPr="00842C9D" w:rsidRDefault="003B5AB9" w:rsidP="003B5AB9">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w:t>
            </w:r>
            <w:r>
              <w:rPr>
                <w:rFonts w:asciiTheme="minorHAnsi" w:eastAsia="Times New Roman" w:hAnsiTheme="minorHAnsi" w:cstheme="minorHAnsi"/>
                <w:color w:val="000000"/>
                <w:sz w:val="16"/>
                <w:szCs w:val="16"/>
                <w:lang w:eastAsia="es-ES"/>
              </w:rPr>
              <w:t xml:space="preserve"> 1,240</w:t>
            </w:r>
            <w:r w:rsidRPr="00842C9D">
              <w:rPr>
                <w:rFonts w:asciiTheme="minorHAnsi" w:eastAsia="Times New Roman" w:hAnsiTheme="minorHAnsi" w:cstheme="minorHAnsi"/>
                <w:color w:val="000000"/>
                <w:sz w:val="16"/>
                <w:szCs w:val="16"/>
                <w:lang w:eastAsia="es-ES"/>
              </w:rPr>
              <w:t>,</w:t>
            </w:r>
            <w:r>
              <w:rPr>
                <w:rFonts w:asciiTheme="minorHAnsi" w:eastAsia="Times New Roman" w:hAnsiTheme="minorHAnsi" w:cstheme="minorHAnsi"/>
                <w:color w:val="000000"/>
                <w:sz w:val="16"/>
                <w:szCs w:val="16"/>
                <w:lang w:eastAsia="es-ES"/>
              </w:rPr>
              <w:t>620</w:t>
            </w:r>
            <w:r w:rsidRPr="00842C9D">
              <w:rPr>
                <w:rFonts w:asciiTheme="minorHAnsi" w:eastAsia="Times New Roman" w:hAnsiTheme="minorHAnsi" w:cstheme="minorHAnsi"/>
                <w:color w:val="000000"/>
                <w:sz w:val="16"/>
                <w:szCs w:val="16"/>
                <w:lang w:eastAsia="es-ES"/>
              </w:rPr>
              <w:t>.</w:t>
            </w:r>
            <w:r>
              <w:rPr>
                <w:rFonts w:asciiTheme="minorHAnsi" w:eastAsia="Times New Roman" w:hAnsiTheme="minorHAnsi" w:cstheme="minorHAnsi"/>
                <w:color w:val="000000"/>
                <w:sz w:val="16"/>
                <w:szCs w:val="16"/>
                <w:lang w:eastAsia="es-ES"/>
              </w:rPr>
              <w:t>77</w:t>
            </w:r>
          </w:p>
        </w:tc>
        <w:tc>
          <w:tcPr>
            <w:tcW w:w="1275" w:type="dxa"/>
            <w:tcBorders>
              <w:top w:val="nil"/>
              <w:left w:val="nil"/>
              <w:bottom w:val="single" w:sz="4" w:space="0" w:color="auto"/>
              <w:right w:val="single" w:sz="4" w:space="0" w:color="auto"/>
            </w:tcBorders>
            <w:vAlign w:val="center"/>
          </w:tcPr>
          <w:p w14:paraId="659BFBC2" w14:textId="3A376F73" w:rsidR="003B5AB9" w:rsidRPr="00842C9D" w:rsidRDefault="00FB196B" w:rsidP="00FB196B">
            <w:pPr>
              <w:spacing w:after="0" w:line="240" w:lineRule="auto"/>
              <w:jc w:val="right"/>
              <w:rPr>
                <w:rFonts w:asciiTheme="minorHAnsi" w:eastAsia="Times New Roman" w:hAnsiTheme="minorHAnsi" w:cstheme="minorHAnsi"/>
                <w:color w:val="000000"/>
                <w:sz w:val="16"/>
                <w:szCs w:val="16"/>
                <w:lang w:eastAsia="es-ES"/>
              </w:rPr>
            </w:pPr>
            <w:r>
              <w:rPr>
                <w:rFonts w:asciiTheme="minorHAnsi" w:eastAsia="Times New Roman" w:hAnsiTheme="minorHAnsi" w:cstheme="minorHAnsi"/>
                <w:color w:val="000000"/>
                <w:sz w:val="16"/>
                <w:szCs w:val="16"/>
                <w:lang w:eastAsia="es-ES"/>
              </w:rPr>
              <w:t>465</w:t>
            </w:r>
            <w:r w:rsidR="00CC6C80">
              <w:rPr>
                <w:rFonts w:asciiTheme="minorHAnsi" w:eastAsia="Times New Roman" w:hAnsiTheme="minorHAnsi" w:cstheme="minorHAnsi"/>
                <w:color w:val="000000"/>
                <w:sz w:val="16"/>
                <w:szCs w:val="16"/>
                <w:lang w:eastAsia="es-ES"/>
              </w:rPr>
              <w:t>,58</w:t>
            </w:r>
            <w:r>
              <w:rPr>
                <w:rFonts w:asciiTheme="minorHAnsi" w:eastAsia="Times New Roman" w:hAnsiTheme="minorHAnsi" w:cstheme="minorHAnsi"/>
                <w:color w:val="000000"/>
                <w:sz w:val="16"/>
                <w:szCs w:val="16"/>
                <w:lang w:eastAsia="es-ES"/>
              </w:rPr>
              <w:t>5</w:t>
            </w:r>
            <w:r w:rsidR="00CC6C80">
              <w:rPr>
                <w:rFonts w:asciiTheme="minorHAnsi" w:eastAsia="Times New Roman" w:hAnsiTheme="minorHAnsi" w:cstheme="minorHAnsi"/>
                <w:color w:val="000000"/>
                <w:sz w:val="16"/>
                <w:szCs w:val="16"/>
                <w:lang w:eastAsia="es-ES"/>
              </w:rPr>
              <w:t>.7</w:t>
            </w:r>
            <w:r>
              <w:rPr>
                <w:rFonts w:asciiTheme="minorHAnsi" w:eastAsia="Times New Roman" w:hAnsiTheme="minorHAnsi" w:cstheme="minorHAnsi"/>
                <w:color w:val="000000"/>
                <w:sz w:val="16"/>
                <w:szCs w:val="16"/>
                <w:lang w:eastAsia="es-ES"/>
              </w:rPr>
              <w:t>4</w:t>
            </w:r>
          </w:p>
        </w:tc>
      </w:tr>
      <w:tr w:rsidR="003B5AB9" w:rsidRPr="00842C9D" w14:paraId="6583C33A" w14:textId="77777777" w:rsidTr="00842C9D">
        <w:trPr>
          <w:trHeight w:val="300"/>
        </w:trPr>
        <w:tc>
          <w:tcPr>
            <w:tcW w:w="2593" w:type="dxa"/>
            <w:tcBorders>
              <w:top w:val="nil"/>
              <w:left w:val="single" w:sz="4" w:space="0" w:color="auto"/>
              <w:bottom w:val="single" w:sz="4" w:space="0" w:color="auto"/>
              <w:right w:val="single" w:sz="4" w:space="0" w:color="auto"/>
            </w:tcBorders>
            <w:shd w:val="clear" w:color="auto" w:fill="auto"/>
            <w:vAlign w:val="center"/>
            <w:hideMark/>
          </w:tcPr>
          <w:p w14:paraId="0DC61218" w14:textId="77777777" w:rsidR="003B5AB9" w:rsidRPr="00842C9D" w:rsidRDefault="003B5AB9" w:rsidP="003B5AB9">
            <w:pPr>
              <w:spacing w:after="0" w:line="240" w:lineRule="auto"/>
              <w:jc w:val="both"/>
              <w:rPr>
                <w:rFonts w:ascii="Arial" w:eastAsia="Times New Roman" w:hAnsi="Arial" w:cs="Arial"/>
                <w:color w:val="000000"/>
                <w:sz w:val="16"/>
                <w:szCs w:val="16"/>
                <w:lang w:eastAsia="es-ES"/>
              </w:rPr>
            </w:pPr>
          </w:p>
          <w:p w14:paraId="6A58DF1C" w14:textId="77777777" w:rsidR="003B5AB9" w:rsidRPr="00842C9D" w:rsidRDefault="003B5AB9" w:rsidP="003B5AB9">
            <w:pPr>
              <w:spacing w:after="0" w:line="240" w:lineRule="auto"/>
              <w:jc w:val="both"/>
              <w:rPr>
                <w:rFonts w:ascii="Arial" w:eastAsia="Times New Roman" w:hAnsi="Arial" w:cs="Arial"/>
                <w:color w:val="000000"/>
                <w:sz w:val="16"/>
                <w:szCs w:val="16"/>
                <w:lang w:eastAsia="es-ES"/>
              </w:rPr>
            </w:pPr>
            <w:r w:rsidRPr="00842C9D">
              <w:rPr>
                <w:rFonts w:ascii="Arial" w:eastAsia="Times New Roman" w:hAnsi="Arial" w:cs="Arial"/>
                <w:color w:val="000000"/>
                <w:sz w:val="16"/>
                <w:szCs w:val="16"/>
                <w:lang w:eastAsia="es-ES"/>
              </w:rPr>
              <w:t>Aprovechamientos</w:t>
            </w:r>
          </w:p>
        </w:tc>
        <w:tc>
          <w:tcPr>
            <w:tcW w:w="1123" w:type="dxa"/>
            <w:tcBorders>
              <w:top w:val="nil"/>
              <w:left w:val="nil"/>
              <w:bottom w:val="single" w:sz="4" w:space="0" w:color="auto"/>
              <w:right w:val="single" w:sz="4" w:space="0" w:color="auto"/>
            </w:tcBorders>
            <w:shd w:val="clear" w:color="auto" w:fill="auto"/>
            <w:noWrap/>
            <w:vAlign w:val="center"/>
          </w:tcPr>
          <w:p w14:paraId="6E741933" w14:textId="29A5AB09" w:rsidR="003B5AB9" w:rsidRPr="00842C9D" w:rsidRDefault="003B5AB9" w:rsidP="003B5AB9">
            <w:pPr>
              <w:spacing w:after="0" w:line="240" w:lineRule="auto"/>
              <w:jc w:val="right"/>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6,214,110</w:t>
            </w:r>
          </w:p>
        </w:tc>
        <w:tc>
          <w:tcPr>
            <w:tcW w:w="1168" w:type="dxa"/>
            <w:tcBorders>
              <w:top w:val="nil"/>
              <w:left w:val="nil"/>
              <w:bottom w:val="single" w:sz="4" w:space="0" w:color="auto"/>
              <w:right w:val="single" w:sz="4" w:space="0" w:color="auto"/>
            </w:tcBorders>
            <w:shd w:val="clear" w:color="auto" w:fill="auto"/>
            <w:noWrap/>
            <w:vAlign w:val="center"/>
          </w:tcPr>
          <w:p w14:paraId="76F7A62C" w14:textId="1E15DC46" w:rsidR="003B5AB9" w:rsidRPr="00842C9D" w:rsidRDefault="003B5AB9" w:rsidP="003B5AB9">
            <w:pPr>
              <w:spacing w:after="0" w:line="240" w:lineRule="auto"/>
              <w:jc w:val="center"/>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2,362,419</w:t>
            </w:r>
          </w:p>
        </w:tc>
        <w:tc>
          <w:tcPr>
            <w:tcW w:w="1142" w:type="dxa"/>
            <w:tcBorders>
              <w:top w:val="nil"/>
              <w:left w:val="nil"/>
              <w:bottom w:val="single" w:sz="4" w:space="0" w:color="auto"/>
              <w:right w:val="single" w:sz="4" w:space="0" w:color="auto"/>
            </w:tcBorders>
            <w:shd w:val="clear" w:color="auto" w:fill="auto"/>
            <w:noWrap/>
            <w:vAlign w:val="center"/>
          </w:tcPr>
          <w:p w14:paraId="15AECE83" w14:textId="4D7F3D5A" w:rsidR="003B5AB9" w:rsidRPr="00842C9D" w:rsidRDefault="003B5AB9" w:rsidP="003B5AB9">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1,345,084</w:t>
            </w:r>
          </w:p>
        </w:tc>
        <w:tc>
          <w:tcPr>
            <w:tcW w:w="1047" w:type="dxa"/>
            <w:tcBorders>
              <w:top w:val="nil"/>
              <w:left w:val="nil"/>
              <w:bottom w:val="single" w:sz="4" w:space="0" w:color="auto"/>
              <w:right w:val="single" w:sz="4" w:space="0" w:color="auto"/>
            </w:tcBorders>
            <w:vAlign w:val="center"/>
          </w:tcPr>
          <w:p w14:paraId="6E353A0C" w14:textId="2BC7B584" w:rsidR="003B5AB9" w:rsidRPr="00842C9D" w:rsidRDefault="003B5AB9" w:rsidP="003B5AB9">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2,095,701.50</w:t>
            </w:r>
          </w:p>
        </w:tc>
        <w:tc>
          <w:tcPr>
            <w:tcW w:w="1275" w:type="dxa"/>
            <w:tcBorders>
              <w:top w:val="nil"/>
              <w:left w:val="nil"/>
              <w:bottom w:val="single" w:sz="4" w:space="0" w:color="auto"/>
              <w:right w:val="single" w:sz="4" w:space="0" w:color="auto"/>
            </w:tcBorders>
            <w:vAlign w:val="center"/>
          </w:tcPr>
          <w:p w14:paraId="0B00E2FC" w14:textId="275D0E4F" w:rsidR="003B5AB9" w:rsidRPr="00842C9D" w:rsidRDefault="003B5AB9" w:rsidP="00CB396C">
            <w:pPr>
              <w:spacing w:after="0" w:line="240" w:lineRule="auto"/>
              <w:jc w:val="right"/>
              <w:rPr>
                <w:rFonts w:asciiTheme="minorHAnsi" w:eastAsia="Times New Roman" w:hAnsiTheme="minorHAnsi" w:cstheme="minorHAnsi"/>
                <w:color w:val="000000"/>
                <w:sz w:val="16"/>
                <w:szCs w:val="16"/>
                <w:lang w:eastAsia="es-ES"/>
              </w:rPr>
            </w:pPr>
            <w:r>
              <w:rPr>
                <w:rFonts w:asciiTheme="minorHAnsi" w:eastAsia="Times New Roman" w:hAnsiTheme="minorHAnsi" w:cstheme="minorHAnsi"/>
                <w:color w:val="000000"/>
                <w:sz w:val="16"/>
                <w:szCs w:val="16"/>
                <w:lang w:eastAsia="es-ES"/>
              </w:rPr>
              <w:t xml:space="preserve">    2,319</w:t>
            </w:r>
            <w:r w:rsidRPr="00842C9D">
              <w:rPr>
                <w:rFonts w:asciiTheme="minorHAnsi" w:eastAsia="Times New Roman" w:hAnsiTheme="minorHAnsi" w:cstheme="minorHAnsi"/>
                <w:color w:val="000000"/>
                <w:sz w:val="16"/>
                <w:szCs w:val="16"/>
                <w:lang w:eastAsia="es-ES"/>
              </w:rPr>
              <w:t>,</w:t>
            </w:r>
            <w:r>
              <w:rPr>
                <w:rFonts w:asciiTheme="minorHAnsi" w:eastAsia="Times New Roman" w:hAnsiTheme="minorHAnsi" w:cstheme="minorHAnsi"/>
                <w:color w:val="000000"/>
                <w:sz w:val="16"/>
                <w:szCs w:val="16"/>
                <w:lang w:eastAsia="es-ES"/>
              </w:rPr>
              <w:t>395</w:t>
            </w:r>
            <w:r w:rsidRPr="00842C9D">
              <w:rPr>
                <w:rFonts w:asciiTheme="minorHAnsi" w:eastAsia="Times New Roman" w:hAnsiTheme="minorHAnsi" w:cstheme="minorHAnsi"/>
                <w:color w:val="000000"/>
                <w:sz w:val="16"/>
                <w:szCs w:val="16"/>
                <w:lang w:eastAsia="es-ES"/>
              </w:rPr>
              <w:t>.</w:t>
            </w:r>
            <w:r>
              <w:rPr>
                <w:rFonts w:asciiTheme="minorHAnsi" w:eastAsia="Times New Roman" w:hAnsiTheme="minorHAnsi" w:cstheme="minorHAnsi"/>
                <w:color w:val="000000"/>
                <w:sz w:val="16"/>
                <w:szCs w:val="16"/>
                <w:lang w:eastAsia="es-ES"/>
              </w:rPr>
              <w:t>54</w:t>
            </w:r>
          </w:p>
        </w:tc>
        <w:tc>
          <w:tcPr>
            <w:tcW w:w="1275" w:type="dxa"/>
            <w:tcBorders>
              <w:top w:val="nil"/>
              <w:left w:val="nil"/>
              <w:bottom w:val="single" w:sz="4" w:space="0" w:color="auto"/>
              <w:right w:val="single" w:sz="4" w:space="0" w:color="auto"/>
            </w:tcBorders>
            <w:vAlign w:val="center"/>
          </w:tcPr>
          <w:p w14:paraId="3C10A481" w14:textId="42A11669" w:rsidR="003B5AB9" w:rsidRPr="00842C9D" w:rsidRDefault="00CC6C80" w:rsidP="00FB196B">
            <w:pPr>
              <w:spacing w:after="0" w:line="240" w:lineRule="auto"/>
              <w:jc w:val="right"/>
              <w:rPr>
                <w:rFonts w:asciiTheme="minorHAnsi" w:eastAsia="Times New Roman" w:hAnsiTheme="minorHAnsi" w:cstheme="minorHAnsi"/>
                <w:color w:val="000000"/>
                <w:sz w:val="16"/>
                <w:szCs w:val="16"/>
                <w:lang w:eastAsia="es-ES"/>
              </w:rPr>
            </w:pPr>
            <w:r>
              <w:rPr>
                <w:rFonts w:asciiTheme="minorHAnsi" w:eastAsia="Times New Roman" w:hAnsiTheme="minorHAnsi" w:cstheme="minorHAnsi"/>
                <w:color w:val="000000"/>
                <w:sz w:val="16"/>
                <w:szCs w:val="16"/>
                <w:lang w:eastAsia="es-ES"/>
              </w:rPr>
              <w:t>6</w:t>
            </w:r>
            <w:r w:rsidR="00FB196B">
              <w:rPr>
                <w:rFonts w:asciiTheme="minorHAnsi" w:eastAsia="Times New Roman" w:hAnsiTheme="minorHAnsi" w:cstheme="minorHAnsi"/>
                <w:color w:val="000000"/>
                <w:sz w:val="16"/>
                <w:szCs w:val="16"/>
                <w:lang w:eastAsia="es-ES"/>
              </w:rPr>
              <w:t>75,450.28</w:t>
            </w:r>
          </w:p>
        </w:tc>
      </w:tr>
      <w:tr w:rsidR="003B5AB9" w:rsidRPr="00842C9D" w14:paraId="5A050C96" w14:textId="77777777" w:rsidTr="00842C9D">
        <w:trPr>
          <w:trHeight w:val="300"/>
        </w:trPr>
        <w:tc>
          <w:tcPr>
            <w:tcW w:w="2593" w:type="dxa"/>
            <w:tcBorders>
              <w:top w:val="nil"/>
              <w:left w:val="single" w:sz="4" w:space="0" w:color="auto"/>
              <w:bottom w:val="single" w:sz="4" w:space="0" w:color="auto"/>
              <w:right w:val="single" w:sz="4" w:space="0" w:color="auto"/>
            </w:tcBorders>
            <w:shd w:val="clear" w:color="auto" w:fill="auto"/>
            <w:vAlign w:val="center"/>
            <w:hideMark/>
          </w:tcPr>
          <w:p w14:paraId="0AE56429" w14:textId="77777777" w:rsidR="003B5AB9" w:rsidRPr="00842C9D" w:rsidRDefault="003B5AB9" w:rsidP="003B5AB9">
            <w:pPr>
              <w:spacing w:after="0" w:line="240" w:lineRule="auto"/>
              <w:jc w:val="both"/>
              <w:rPr>
                <w:rFonts w:ascii="Arial" w:eastAsia="Times New Roman" w:hAnsi="Arial" w:cs="Arial"/>
                <w:color w:val="000000"/>
                <w:sz w:val="16"/>
                <w:szCs w:val="16"/>
                <w:lang w:eastAsia="es-ES"/>
              </w:rPr>
            </w:pPr>
            <w:r w:rsidRPr="00842C9D">
              <w:rPr>
                <w:rFonts w:ascii="Arial" w:eastAsia="Times New Roman" w:hAnsi="Arial" w:cs="Arial"/>
                <w:color w:val="000000"/>
                <w:sz w:val="16"/>
                <w:szCs w:val="16"/>
                <w:lang w:eastAsia="es-ES"/>
              </w:rPr>
              <w:t>Participaciones, Aportaciones y Convenios Estado Guanajuato</w:t>
            </w:r>
          </w:p>
        </w:tc>
        <w:tc>
          <w:tcPr>
            <w:tcW w:w="1123" w:type="dxa"/>
            <w:tcBorders>
              <w:top w:val="nil"/>
              <w:left w:val="nil"/>
              <w:bottom w:val="single" w:sz="4" w:space="0" w:color="auto"/>
              <w:right w:val="single" w:sz="4" w:space="0" w:color="auto"/>
            </w:tcBorders>
            <w:shd w:val="clear" w:color="auto" w:fill="auto"/>
            <w:noWrap/>
            <w:vAlign w:val="center"/>
          </w:tcPr>
          <w:p w14:paraId="1D403570" w14:textId="2AA24DAD" w:rsidR="003B5AB9" w:rsidRPr="00842C9D" w:rsidRDefault="003B5AB9" w:rsidP="003B5AB9">
            <w:pPr>
              <w:spacing w:after="0" w:line="240" w:lineRule="auto"/>
              <w:jc w:val="right"/>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213,231,901</w:t>
            </w:r>
          </w:p>
        </w:tc>
        <w:tc>
          <w:tcPr>
            <w:tcW w:w="1168" w:type="dxa"/>
            <w:tcBorders>
              <w:top w:val="nil"/>
              <w:left w:val="nil"/>
              <w:bottom w:val="single" w:sz="4" w:space="0" w:color="auto"/>
              <w:right w:val="single" w:sz="4" w:space="0" w:color="auto"/>
            </w:tcBorders>
            <w:shd w:val="clear" w:color="auto" w:fill="auto"/>
            <w:noWrap/>
            <w:vAlign w:val="center"/>
          </w:tcPr>
          <w:p w14:paraId="434EDA89" w14:textId="78393C7F" w:rsidR="003B5AB9" w:rsidRPr="00842C9D" w:rsidRDefault="003B5AB9" w:rsidP="003B5AB9">
            <w:pPr>
              <w:spacing w:after="0" w:line="240" w:lineRule="auto"/>
              <w:jc w:val="center"/>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232,041,129</w:t>
            </w:r>
          </w:p>
        </w:tc>
        <w:tc>
          <w:tcPr>
            <w:tcW w:w="1142" w:type="dxa"/>
            <w:tcBorders>
              <w:top w:val="nil"/>
              <w:left w:val="nil"/>
              <w:bottom w:val="single" w:sz="4" w:space="0" w:color="auto"/>
              <w:right w:val="single" w:sz="4" w:space="0" w:color="auto"/>
            </w:tcBorders>
            <w:shd w:val="clear" w:color="auto" w:fill="auto"/>
            <w:noWrap/>
            <w:vAlign w:val="center"/>
          </w:tcPr>
          <w:p w14:paraId="4322933C" w14:textId="1E855DAC" w:rsidR="003B5AB9" w:rsidRPr="00842C9D" w:rsidRDefault="003B5AB9" w:rsidP="003B5AB9">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214,828,500</w:t>
            </w:r>
          </w:p>
        </w:tc>
        <w:tc>
          <w:tcPr>
            <w:tcW w:w="1047" w:type="dxa"/>
            <w:tcBorders>
              <w:top w:val="nil"/>
              <w:left w:val="nil"/>
              <w:bottom w:val="single" w:sz="4" w:space="0" w:color="auto"/>
              <w:right w:val="single" w:sz="4" w:space="0" w:color="auto"/>
            </w:tcBorders>
            <w:vAlign w:val="center"/>
          </w:tcPr>
          <w:p w14:paraId="18F88CE8" w14:textId="7ED6B9A5" w:rsidR="003B5AB9" w:rsidRPr="00842C9D" w:rsidRDefault="003B5AB9" w:rsidP="003B5AB9">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225,686,369.80</w:t>
            </w:r>
          </w:p>
        </w:tc>
        <w:tc>
          <w:tcPr>
            <w:tcW w:w="1275" w:type="dxa"/>
            <w:tcBorders>
              <w:top w:val="nil"/>
              <w:left w:val="nil"/>
              <w:bottom w:val="single" w:sz="4" w:space="0" w:color="auto"/>
              <w:right w:val="single" w:sz="4" w:space="0" w:color="auto"/>
            </w:tcBorders>
            <w:vAlign w:val="center"/>
          </w:tcPr>
          <w:p w14:paraId="194E6037" w14:textId="574FD817" w:rsidR="003B5AB9" w:rsidRPr="00842C9D" w:rsidRDefault="003B5AB9" w:rsidP="00CB396C">
            <w:pPr>
              <w:spacing w:after="0" w:line="240" w:lineRule="auto"/>
              <w:jc w:val="center"/>
              <w:rPr>
                <w:rFonts w:asciiTheme="minorHAnsi" w:eastAsia="Times New Roman" w:hAnsiTheme="minorHAnsi" w:cstheme="minorHAnsi"/>
                <w:color w:val="000000"/>
                <w:sz w:val="16"/>
                <w:szCs w:val="16"/>
                <w:lang w:eastAsia="es-ES"/>
              </w:rPr>
            </w:pPr>
            <w:r>
              <w:rPr>
                <w:rFonts w:asciiTheme="minorHAnsi" w:eastAsia="Times New Roman" w:hAnsiTheme="minorHAnsi" w:cstheme="minorHAnsi"/>
                <w:color w:val="000000"/>
                <w:sz w:val="16"/>
                <w:szCs w:val="16"/>
                <w:lang w:eastAsia="es-ES"/>
              </w:rPr>
              <w:t>233</w:t>
            </w:r>
            <w:r w:rsidRPr="00842C9D">
              <w:rPr>
                <w:rFonts w:asciiTheme="minorHAnsi" w:eastAsia="Times New Roman" w:hAnsiTheme="minorHAnsi" w:cstheme="minorHAnsi"/>
                <w:color w:val="000000"/>
                <w:sz w:val="16"/>
                <w:szCs w:val="16"/>
                <w:lang w:eastAsia="es-ES"/>
              </w:rPr>
              <w:t>,</w:t>
            </w:r>
            <w:r>
              <w:rPr>
                <w:rFonts w:asciiTheme="minorHAnsi" w:eastAsia="Times New Roman" w:hAnsiTheme="minorHAnsi" w:cstheme="minorHAnsi"/>
                <w:color w:val="000000"/>
                <w:sz w:val="16"/>
                <w:szCs w:val="16"/>
                <w:lang w:eastAsia="es-ES"/>
              </w:rPr>
              <w:t>919</w:t>
            </w:r>
            <w:r w:rsidRPr="00842C9D">
              <w:rPr>
                <w:rFonts w:asciiTheme="minorHAnsi" w:eastAsia="Times New Roman" w:hAnsiTheme="minorHAnsi" w:cstheme="minorHAnsi"/>
                <w:color w:val="000000"/>
                <w:sz w:val="16"/>
                <w:szCs w:val="16"/>
                <w:lang w:eastAsia="es-ES"/>
              </w:rPr>
              <w:t>,</w:t>
            </w:r>
            <w:r>
              <w:rPr>
                <w:rFonts w:asciiTheme="minorHAnsi" w:eastAsia="Times New Roman" w:hAnsiTheme="minorHAnsi" w:cstheme="minorHAnsi"/>
                <w:color w:val="000000"/>
                <w:sz w:val="16"/>
                <w:szCs w:val="16"/>
                <w:lang w:eastAsia="es-ES"/>
              </w:rPr>
              <w:t>290</w:t>
            </w:r>
            <w:r w:rsidRPr="00842C9D">
              <w:rPr>
                <w:rFonts w:asciiTheme="minorHAnsi" w:eastAsia="Times New Roman" w:hAnsiTheme="minorHAnsi" w:cstheme="minorHAnsi"/>
                <w:color w:val="000000"/>
                <w:sz w:val="16"/>
                <w:szCs w:val="16"/>
                <w:lang w:eastAsia="es-ES"/>
              </w:rPr>
              <w:t>.</w:t>
            </w:r>
            <w:r>
              <w:rPr>
                <w:rFonts w:asciiTheme="minorHAnsi" w:eastAsia="Times New Roman" w:hAnsiTheme="minorHAnsi" w:cstheme="minorHAnsi"/>
                <w:color w:val="000000"/>
                <w:sz w:val="16"/>
                <w:szCs w:val="16"/>
                <w:lang w:eastAsia="es-ES"/>
              </w:rPr>
              <w:t>32</w:t>
            </w:r>
          </w:p>
        </w:tc>
        <w:tc>
          <w:tcPr>
            <w:tcW w:w="1275" w:type="dxa"/>
            <w:tcBorders>
              <w:top w:val="nil"/>
              <w:left w:val="nil"/>
              <w:bottom w:val="single" w:sz="4" w:space="0" w:color="auto"/>
              <w:right w:val="single" w:sz="4" w:space="0" w:color="auto"/>
            </w:tcBorders>
            <w:vAlign w:val="center"/>
          </w:tcPr>
          <w:p w14:paraId="6AC671B5" w14:textId="5277B7DB" w:rsidR="003B5AB9" w:rsidRPr="00842C9D" w:rsidRDefault="00FB196B" w:rsidP="00FB196B">
            <w:pPr>
              <w:spacing w:after="0" w:line="240" w:lineRule="auto"/>
              <w:jc w:val="right"/>
              <w:rPr>
                <w:rFonts w:asciiTheme="minorHAnsi" w:eastAsia="Times New Roman" w:hAnsiTheme="minorHAnsi" w:cstheme="minorHAnsi"/>
                <w:color w:val="000000"/>
                <w:sz w:val="16"/>
                <w:szCs w:val="16"/>
                <w:lang w:eastAsia="es-ES"/>
              </w:rPr>
            </w:pPr>
            <w:r>
              <w:rPr>
                <w:rFonts w:asciiTheme="minorHAnsi" w:eastAsia="Times New Roman" w:hAnsiTheme="minorHAnsi" w:cstheme="minorHAnsi"/>
                <w:color w:val="000000"/>
                <w:sz w:val="16"/>
                <w:szCs w:val="16"/>
                <w:lang w:eastAsia="es-ES"/>
              </w:rPr>
              <w:t>118,</w:t>
            </w:r>
            <w:r w:rsidR="00CC6C80">
              <w:rPr>
                <w:rFonts w:asciiTheme="minorHAnsi" w:eastAsia="Times New Roman" w:hAnsiTheme="minorHAnsi" w:cstheme="minorHAnsi"/>
                <w:color w:val="000000"/>
                <w:sz w:val="16"/>
                <w:szCs w:val="16"/>
                <w:lang w:eastAsia="es-ES"/>
              </w:rPr>
              <w:t>4</w:t>
            </w:r>
            <w:r>
              <w:rPr>
                <w:rFonts w:asciiTheme="minorHAnsi" w:eastAsia="Times New Roman" w:hAnsiTheme="minorHAnsi" w:cstheme="minorHAnsi"/>
                <w:color w:val="000000"/>
                <w:sz w:val="16"/>
                <w:szCs w:val="16"/>
                <w:lang w:eastAsia="es-ES"/>
              </w:rPr>
              <w:t>56,964.17</w:t>
            </w:r>
          </w:p>
        </w:tc>
      </w:tr>
      <w:tr w:rsidR="003B5AB9" w:rsidRPr="00842C9D" w14:paraId="5A762668" w14:textId="77777777" w:rsidTr="00842C9D">
        <w:trPr>
          <w:trHeight w:val="300"/>
        </w:trPr>
        <w:tc>
          <w:tcPr>
            <w:tcW w:w="2593" w:type="dxa"/>
            <w:tcBorders>
              <w:top w:val="nil"/>
              <w:left w:val="single" w:sz="4" w:space="0" w:color="auto"/>
              <w:bottom w:val="single" w:sz="4" w:space="0" w:color="auto"/>
              <w:right w:val="single" w:sz="4" w:space="0" w:color="auto"/>
            </w:tcBorders>
            <w:shd w:val="clear" w:color="auto" w:fill="auto"/>
            <w:vAlign w:val="center"/>
            <w:hideMark/>
          </w:tcPr>
          <w:p w14:paraId="0EC0BC9F" w14:textId="77777777" w:rsidR="003B5AB9" w:rsidRPr="00842C9D" w:rsidRDefault="003B5AB9" w:rsidP="003B5AB9">
            <w:pPr>
              <w:spacing w:after="0" w:line="240" w:lineRule="auto"/>
              <w:jc w:val="both"/>
              <w:rPr>
                <w:rFonts w:ascii="Arial" w:eastAsia="Times New Roman" w:hAnsi="Arial" w:cs="Arial"/>
                <w:color w:val="000000"/>
                <w:sz w:val="16"/>
                <w:szCs w:val="16"/>
                <w:lang w:eastAsia="es-ES"/>
              </w:rPr>
            </w:pPr>
          </w:p>
          <w:p w14:paraId="1310E958" w14:textId="77777777" w:rsidR="003B5AB9" w:rsidRPr="00842C9D" w:rsidRDefault="003B5AB9" w:rsidP="003B5AB9">
            <w:pPr>
              <w:spacing w:after="0" w:line="240" w:lineRule="auto"/>
              <w:jc w:val="both"/>
              <w:rPr>
                <w:rFonts w:ascii="Arial" w:eastAsia="Times New Roman" w:hAnsi="Arial" w:cs="Arial"/>
                <w:color w:val="000000"/>
                <w:sz w:val="16"/>
                <w:szCs w:val="16"/>
                <w:lang w:eastAsia="es-ES"/>
              </w:rPr>
            </w:pPr>
            <w:r w:rsidRPr="00842C9D">
              <w:rPr>
                <w:rFonts w:ascii="Arial" w:eastAsia="Times New Roman" w:hAnsi="Arial" w:cs="Arial"/>
                <w:color w:val="000000"/>
                <w:sz w:val="16"/>
                <w:szCs w:val="16"/>
                <w:lang w:eastAsia="es-ES"/>
              </w:rPr>
              <w:t>Suma</w:t>
            </w:r>
          </w:p>
        </w:tc>
        <w:tc>
          <w:tcPr>
            <w:tcW w:w="1123" w:type="dxa"/>
            <w:tcBorders>
              <w:top w:val="nil"/>
              <w:left w:val="nil"/>
              <w:bottom w:val="single" w:sz="4" w:space="0" w:color="auto"/>
              <w:right w:val="single" w:sz="4" w:space="0" w:color="auto"/>
            </w:tcBorders>
            <w:shd w:val="clear" w:color="auto" w:fill="auto"/>
            <w:noWrap/>
            <w:vAlign w:val="center"/>
          </w:tcPr>
          <w:p w14:paraId="0AD496AF" w14:textId="5D716EB5" w:rsidR="003B5AB9" w:rsidRPr="00842C9D" w:rsidRDefault="003B5AB9" w:rsidP="003B5AB9">
            <w:pPr>
              <w:spacing w:after="0" w:line="240" w:lineRule="auto"/>
              <w:jc w:val="right"/>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243,866,643</w:t>
            </w:r>
          </w:p>
        </w:tc>
        <w:tc>
          <w:tcPr>
            <w:tcW w:w="1168" w:type="dxa"/>
            <w:tcBorders>
              <w:top w:val="nil"/>
              <w:left w:val="nil"/>
              <w:bottom w:val="single" w:sz="4" w:space="0" w:color="auto"/>
              <w:right w:val="single" w:sz="4" w:space="0" w:color="auto"/>
            </w:tcBorders>
            <w:shd w:val="clear" w:color="auto" w:fill="auto"/>
            <w:noWrap/>
            <w:vAlign w:val="center"/>
          </w:tcPr>
          <w:p w14:paraId="18A57684" w14:textId="1565F195" w:rsidR="003B5AB9" w:rsidRPr="00842C9D" w:rsidRDefault="003B5AB9" w:rsidP="003B5AB9">
            <w:pPr>
              <w:spacing w:after="0" w:line="240" w:lineRule="auto"/>
              <w:jc w:val="center"/>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266,353,826</w:t>
            </w:r>
          </w:p>
        </w:tc>
        <w:tc>
          <w:tcPr>
            <w:tcW w:w="1142" w:type="dxa"/>
            <w:tcBorders>
              <w:top w:val="nil"/>
              <w:left w:val="nil"/>
              <w:bottom w:val="single" w:sz="4" w:space="0" w:color="auto"/>
              <w:right w:val="single" w:sz="4" w:space="0" w:color="auto"/>
            </w:tcBorders>
            <w:shd w:val="clear" w:color="auto" w:fill="auto"/>
            <w:noWrap/>
            <w:vAlign w:val="center"/>
          </w:tcPr>
          <w:p w14:paraId="1EC06F9C" w14:textId="0CFAE0A7" w:rsidR="003B5AB9" w:rsidRPr="00842C9D" w:rsidRDefault="003B5AB9" w:rsidP="003B5AB9">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245,219,219</w:t>
            </w:r>
          </w:p>
        </w:tc>
        <w:tc>
          <w:tcPr>
            <w:tcW w:w="1047" w:type="dxa"/>
            <w:tcBorders>
              <w:top w:val="nil"/>
              <w:left w:val="nil"/>
              <w:bottom w:val="single" w:sz="4" w:space="0" w:color="auto"/>
              <w:right w:val="single" w:sz="4" w:space="0" w:color="auto"/>
            </w:tcBorders>
            <w:vAlign w:val="center"/>
          </w:tcPr>
          <w:p w14:paraId="5D5D69E0" w14:textId="17D9FBD6" w:rsidR="003B5AB9" w:rsidRPr="00842C9D" w:rsidRDefault="003B5AB9" w:rsidP="003B5AB9">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259,862,117.64</w:t>
            </w:r>
          </w:p>
        </w:tc>
        <w:tc>
          <w:tcPr>
            <w:tcW w:w="1275" w:type="dxa"/>
            <w:tcBorders>
              <w:top w:val="nil"/>
              <w:left w:val="nil"/>
              <w:bottom w:val="single" w:sz="4" w:space="0" w:color="auto"/>
              <w:right w:val="single" w:sz="4" w:space="0" w:color="auto"/>
            </w:tcBorders>
            <w:vAlign w:val="center"/>
          </w:tcPr>
          <w:p w14:paraId="7E1198B9" w14:textId="2D21D880" w:rsidR="003B5AB9" w:rsidRPr="00842C9D" w:rsidRDefault="003B5AB9" w:rsidP="00CB396C">
            <w:pPr>
              <w:spacing w:after="0" w:line="240" w:lineRule="auto"/>
              <w:jc w:val="center"/>
              <w:rPr>
                <w:rFonts w:asciiTheme="minorHAnsi" w:eastAsia="Times New Roman" w:hAnsiTheme="minorHAnsi" w:cstheme="minorHAnsi"/>
                <w:color w:val="000000"/>
                <w:sz w:val="16"/>
                <w:szCs w:val="16"/>
                <w:lang w:eastAsia="es-ES"/>
              </w:rPr>
            </w:pPr>
            <w:r>
              <w:rPr>
                <w:rFonts w:asciiTheme="minorHAnsi" w:eastAsia="Times New Roman" w:hAnsiTheme="minorHAnsi" w:cstheme="minorHAnsi"/>
                <w:color w:val="000000"/>
                <w:sz w:val="16"/>
                <w:szCs w:val="16"/>
                <w:lang w:eastAsia="es-ES"/>
              </w:rPr>
              <w:t>268</w:t>
            </w:r>
            <w:r w:rsidRPr="00842C9D">
              <w:rPr>
                <w:rFonts w:asciiTheme="minorHAnsi" w:eastAsia="Times New Roman" w:hAnsiTheme="minorHAnsi" w:cstheme="minorHAnsi"/>
                <w:color w:val="000000"/>
                <w:sz w:val="16"/>
                <w:szCs w:val="16"/>
                <w:lang w:eastAsia="es-ES"/>
              </w:rPr>
              <w:t>,</w:t>
            </w:r>
            <w:r>
              <w:rPr>
                <w:rFonts w:asciiTheme="minorHAnsi" w:eastAsia="Times New Roman" w:hAnsiTheme="minorHAnsi" w:cstheme="minorHAnsi"/>
                <w:color w:val="000000"/>
                <w:sz w:val="16"/>
                <w:szCs w:val="16"/>
                <w:lang w:eastAsia="es-ES"/>
              </w:rPr>
              <w:t>501</w:t>
            </w:r>
            <w:r w:rsidRPr="00842C9D">
              <w:rPr>
                <w:rFonts w:asciiTheme="minorHAnsi" w:eastAsia="Times New Roman" w:hAnsiTheme="minorHAnsi" w:cstheme="minorHAnsi"/>
                <w:color w:val="000000"/>
                <w:sz w:val="16"/>
                <w:szCs w:val="16"/>
                <w:lang w:eastAsia="es-ES"/>
              </w:rPr>
              <w:t>,</w:t>
            </w:r>
            <w:r>
              <w:rPr>
                <w:rFonts w:asciiTheme="minorHAnsi" w:eastAsia="Times New Roman" w:hAnsiTheme="minorHAnsi" w:cstheme="minorHAnsi"/>
                <w:color w:val="000000"/>
                <w:sz w:val="16"/>
                <w:szCs w:val="16"/>
                <w:lang w:eastAsia="es-ES"/>
              </w:rPr>
              <w:t>788</w:t>
            </w:r>
            <w:r w:rsidRPr="00842C9D">
              <w:rPr>
                <w:rFonts w:asciiTheme="minorHAnsi" w:eastAsia="Times New Roman" w:hAnsiTheme="minorHAnsi" w:cstheme="minorHAnsi"/>
                <w:color w:val="000000"/>
                <w:sz w:val="16"/>
                <w:szCs w:val="16"/>
                <w:lang w:eastAsia="es-ES"/>
              </w:rPr>
              <w:t>.</w:t>
            </w:r>
            <w:r>
              <w:rPr>
                <w:rFonts w:asciiTheme="minorHAnsi" w:eastAsia="Times New Roman" w:hAnsiTheme="minorHAnsi" w:cstheme="minorHAnsi"/>
                <w:color w:val="000000"/>
                <w:sz w:val="16"/>
                <w:szCs w:val="16"/>
                <w:lang w:eastAsia="es-ES"/>
              </w:rPr>
              <w:t>39</w:t>
            </w:r>
          </w:p>
        </w:tc>
        <w:tc>
          <w:tcPr>
            <w:tcW w:w="1275" w:type="dxa"/>
            <w:tcBorders>
              <w:top w:val="nil"/>
              <w:left w:val="nil"/>
              <w:bottom w:val="single" w:sz="4" w:space="0" w:color="auto"/>
              <w:right w:val="single" w:sz="4" w:space="0" w:color="auto"/>
            </w:tcBorders>
            <w:vAlign w:val="center"/>
          </w:tcPr>
          <w:p w14:paraId="636951DB" w14:textId="3EE24260" w:rsidR="003B5AB9" w:rsidRPr="00842C9D" w:rsidRDefault="00FB196B" w:rsidP="00FB196B">
            <w:pPr>
              <w:spacing w:after="0" w:line="240" w:lineRule="auto"/>
              <w:jc w:val="right"/>
              <w:rPr>
                <w:rFonts w:asciiTheme="minorHAnsi" w:eastAsia="Times New Roman" w:hAnsiTheme="minorHAnsi" w:cstheme="minorHAnsi"/>
                <w:color w:val="000000"/>
                <w:sz w:val="16"/>
                <w:szCs w:val="16"/>
                <w:lang w:eastAsia="es-ES"/>
              </w:rPr>
            </w:pPr>
            <w:r>
              <w:rPr>
                <w:rFonts w:asciiTheme="minorHAnsi" w:eastAsia="Times New Roman" w:hAnsiTheme="minorHAnsi" w:cstheme="minorHAnsi"/>
                <w:color w:val="000000"/>
                <w:sz w:val="16"/>
                <w:szCs w:val="16"/>
                <w:lang w:eastAsia="es-ES"/>
              </w:rPr>
              <w:t>145,843,511.37</w:t>
            </w:r>
          </w:p>
        </w:tc>
      </w:tr>
    </w:tbl>
    <w:p w14:paraId="01AC5A8C" w14:textId="77777777" w:rsidR="0059564D" w:rsidRDefault="0059564D" w:rsidP="0059564D">
      <w:pPr>
        <w:spacing w:after="0" w:line="240" w:lineRule="auto"/>
        <w:jc w:val="both"/>
        <w:rPr>
          <w:rFonts w:cs="Calibri"/>
        </w:rPr>
      </w:pPr>
    </w:p>
    <w:p w14:paraId="66373B85" w14:textId="77777777" w:rsidR="009B5AD5" w:rsidRPr="00140227" w:rsidRDefault="009B5AD5" w:rsidP="0059564D">
      <w:pPr>
        <w:spacing w:after="0" w:line="240" w:lineRule="auto"/>
        <w:jc w:val="both"/>
        <w:rPr>
          <w:rFonts w:cs="Calibri"/>
        </w:rPr>
      </w:pPr>
    </w:p>
    <w:p w14:paraId="4C1A5C83" w14:textId="77777777" w:rsidR="0059564D" w:rsidRPr="00140227" w:rsidRDefault="0059564D" w:rsidP="0059564D">
      <w:pPr>
        <w:spacing w:after="0" w:line="240" w:lineRule="auto"/>
        <w:jc w:val="both"/>
        <w:rPr>
          <w:rFonts w:cs="Calibri"/>
        </w:rPr>
      </w:pPr>
    </w:p>
    <w:p w14:paraId="2A5BFB83" w14:textId="77777777" w:rsidR="0059564D" w:rsidRPr="00140227" w:rsidRDefault="0059564D" w:rsidP="0059564D">
      <w:pPr>
        <w:spacing w:after="0" w:line="240" w:lineRule="auto"/>
        <w:jc w:val="both"/>
        <w:rPr>
          <w:rFonts w:cs="Calibri"/>
        </w:rPr>
      </w:pPr>
      <w:r w:rsidRPr="00140227">
        <w:rPr>
          <w:rFonts w:cs="Calibri"/>
          <w:b/>
        </w:rPr>
        <w:t>c)</w:t>
      </w:r>
      <w:r w:rsidRPr="00140227">
        <w:rPr>
          <w:rFonts w:cs="Calibri"/>
        </w:rPr>
        <w:t xml:space="preserve"> La proyección de la recaudación e ingresos en el mediano plazo, se estima  que los recursos propios se incrementen en la medida que se digitalicen los predios del ente público, y en relación a los Fondos Federales de acuerdo con las condiciones económicas nacionales e internacionales, se estima un incremento muy bajo.</w:t>
      </w:r>
    </w:p>
    <w:p w14:paraId="533390F5" w14:textId="279221D8" w:rsidR="007D1E76" w:rsidRPr="00E74967" w:rsidRDefault="007D1E76" w:rsidP="00CB41C4">
      <w:pPr>
        <w:tabs>
          <w:tab w:val="left" w:leader="underscore" w:pos="9639"/>
        </w:tabs>
        <w:spacing w:after="0" w:line="240" w:lineRule="auto"/>
        <w:jc w:val="both"/>
        <w:rPr>
          <w:rFonts w:cs="Calibri"/>
        </w:rPr>
      </w:pP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1" w:name="_Toc7372496"/>
      <w:r w:rsidRPr="00CC3216">
        <w:rPr>
          <w:rFonts w:asciiTheme="minorHAnsi" w:hAnsiTheme="minorHAnsi" w:cstheme="minorHAnsi"/>
          <w:b/>
          <w:color w:val="auto"/>
          <w:sz w:val="22"/>
        </w:rPr>
        <w:t>11. Información sobre la Deuda y el R</w:t>
      </w:r>
      <w:r w:rsidR="005E231E" w:rsidRPr="00CC3216">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0CFCA724" w14:textId="77777777" w:rsidR="0059564D" w:rsidRPr="00140227" w:rsidRDefault="0059564D" w:rsidP="0059564D">
      <w:pPr>
        <w:spacing w:after="0" w:line="240" w:lineRule="auto"/>
        <w:jc w:val="both"/>
        <w:rPr>
          <w:rFonts w:cs="Calibri"/>
        </w:rPr>
      </w:pPr>
      <w:r w:rsidRPr="00140227">
        <w:rPr>
          <w:rFonts w:cs="Calibri"/>
        </w:rPr>
        <w:t>a) El Mun</w:t>
      </w:r>
      <w:r>
        <w:rPr>
          <w:rFonts w:cs="Calibri"/>
        </w:rPr>
        <w:t>i</w:t>
      </w:r>
      <w:r w:rsidRPr="00140227">
        <w:rPr>
          <w:rFonts w:cs="Calibri"/>
        </w:rPr>
        <w:t xml:space="preserve">cipio de Comonfort, </w:t>
      </w:r>
      <w:proofErr w:type="spellStart"/>
      <w:r w:rsidRPr="00140227">
        <w:rPr>
          <w:rFonts w:cs="Calibri"/>
        </w:rPr>
        <w:t>Gto</w:t>
      </w:r>
      <w:proofErr w:type="spellEnd"/>
      <w:r w:rsidRPr="00140227">
        <w:rPr>
          <w:rFonts w:cs="Calibri"/>
        </w:rPr>
        <w:t xml:space="preserve">., contrajo una deuda pública por la cantidad de $19’860,880, para compra de una reserva territorial, a través de la Institución Financiera Banco del Bajío, misma que fue autorizada mediante Decreto 157 del Congreso del Estado, el 15 de febrero de 2011, publicada en el Periódico Oficial del </w:t>
      </w:r>
      <w:r w:rsidRPr="00140227">
        <w:rPr>
          <w:rFonts w:cs="Calibri"/>
        </w:rPr>
        <w:lastRenderedPageBreak/>
        <w:t>Estado el 4 de marzo de 2011, a un plazo de 6 años, con una tasa TIIE más 1.85 puntos. Bajo los registros estatales y federales de deuda folios 205/11 y 193/2011 respectivamente.</w:t>
      </w:r>
    </w:p>
    <w:p w14:paraId="53A4D9BB" w14:textId="77777777" w:rsidR="0059564D" w:rsidRPr="00140227" w:rsidRDefault="0059564D" w:rsidP="0059564D">
      <w:pPr>
        <w:spacing w:after="0" w:line="240" w:lineRule="auto"/>
        <w:jc w:val="both"/>
        <w:rPr>
          <w:rFonts w:cs="Calibri"/>
        </w:rPr>
      </w:pPr>
    </w:p>
    <w:p w14:paraId="7641C9F9" w14:textId="77777777" w:rsidR="0059564D" w:rsidRPr="00140227" w:rsidRDefault="0059564D" w:rsidP="0059564D">
      <w:pPr>
        <w:spacing w:after="0" w:line="240" w:lineRule="auto"/>
        <w:jc w:val="both"/>
        <w:rPr>
          <w:rFonts w:cs="Calibri"/>
        </w:rPr>
      </w:pPr>
      <w:r w:rsidRPr="00140227">
        <w:rPr>
          <w:rFonts w:cs="Calibri"/>
        </w:rPr>
        <w:t>Por representar una carga muy fuerte para la liquidez del ente púbico, en Febrero de  2014, se gestionó una reestructura con una mejora en la tasa la cual bajó a TIIE más 1.70 puntos y ampliando el plazo de pago a 15 ejercicios.</w:t>
      </w:r>
    </w:p>
    <w:p w14:paraId="54EE5D00" w14:textId="77777777" w:rsidR="0059564D" w:rsidRPr="00140227" w:rsidRDefault="0059564D" w:rsidP="0059564D">
      <w:pPr>
        <w:spacing w:after="0" w:line="240" w:lineRule="auto"/>
        <w:jc w:val="both"/>
        <w:rPr>
          <w:rFonts w:cs="Calibri"/>
        </w:rPr>
      </w:pPr>
    </w:p>
    <w:p w14:paraId="5772B977" w14:textId="77777777" w:rsidR="0059564D" w:rsidRPr="00140227" w:rsidRDefault="0059564D" w:rsidP="0059564D">
      <w:pPr>
        <w:spacing w:after="0" w:line="240" w:lineRule="auto"/>
        <w:jc w:val="both"/>
        <w:rPr>
          <w:rFonts w:cs="Calibri"/>
        </w:rPr>
      </w:pPr>
    </w:p>
    <w:p w14:paraId="6741FCB8" w14:textId="77777777" w:rsidR="0059564D" w:rsidRPr="00140227" w:rsidRDefault="0059564D" w:rsidP="0059564D">
      <w:pPr>
        <w:spacing w:after="0" w:line="240" w:lineRule="auto"/>
        <w:jc w:val="both"/>
        <w:rPr>
          <w:rFonts w:cs="Calibri"/>
        </w:rPr>
      </w:pPr>
    </w:p>
    <w:p w14:paraId="69890DA9" w14:textId="77777777" w:rsidR="0059564D" w:rsidRPr="00140227" w:rsidRDefault="0059564D" w:rsidP="0059564D">
      <w:pPr>
        <w:spacing w:after="0" w:line="240" w:lineRule="auto"/>
        <w:jc w:val="both"/>
        <w:rPr>
          <w:rFonts w:cs="Calibri"/>
        </w:rPr>
      </w:pPr>
      <w:r w:rsidRPr="00140227">
        <w:rPr>
          <w:rFonts w:cs="Calibri"/>
        </w:rPr>
        <w:t>El resumen de la deuda inicial y la reestructurada se muestra a continuación:</w:t>
      </w:r>
    </w:p>
    <w:p w14:paraId="49DDFF09" w14:textId="77777777" w:rsidR="0059564D" w:rsidRDefault="0059564D" w:rsidP="0059564D">
      <w:pPr>
        <w:spacing w:after="0" w:line="240" w:lineRule="auto"/>
        <w:jc w:val="both"/>
        <w:rPr>
          <w:rFonts w:cs="Calibri"/>
        </w:rPr>
      </w:pPr>
    </w:p>
    <w:tbl>
      <w:tblPr>
        <w:tblW w:w="10085" w:type="dxa"/>
        <w:tblInd w:w="-5" w:type="dxa"/>
        <w:tblCellMar>
          <w:left w:w="70" w:type="dxa"/>
          <w:right w:w="70" w:type="dxa"/>
        </w:tblCellMar>
        <w:tblLook w:val="04A0" w:firstRow="1" w:lastRow="0" w:firstColumn="1" w:lastColumn="0" w:noHBand="0" w:noVBand="1"/>
      </w:tblPr>
      <w:tblGrid>
        <w:gridCol w:w="1085"/>
        <w:gridCol w:w="653"/>
        <w:gridCol w:w="970"/>
        <w:gridCol w:w="1053"/>
        <w:gridCol w:w="955"/>
        <w:gridCol w:w="869"/>
        <w:gridCol w:w="794"/>
        <w:gridCol w:w="993"/>
        <w:gridCol w:w="869"/>
        <w:gridCol w:w="869"/>
        <w:gridCol w:w="975"/>
      </w:tblGrid>
      <w:tr w:rsidR="0059564D" w:rsidRPr="00CC735D" w14:paraId="58327012" w14:textId="77777777" w:rsidTr="007E54BC">
        <w:trPr>
          <w:trHeight w:val="300"/>
        </w:trPr>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DD2A9"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Tipo de</w:t>
            </w:r>
          </w:p>
        </w:tc>
        <w:tc>
          <w:tcPr>
            <w:tcW w:w="653" w:type="dxa"/>
            <w:tcBorders>
              <w:top w:val="single" w:sz="4" w:space="0" w:color="auto"/>
              <w:left w:val="nil"/>
              <w:bottom w:val="single" w:sz="4" w:space="0" w:color="auto"/>
              <w:right w:val="single" w:sz="4" w:space="0" w:color="auto"/>
            </w:tcBorders>
            <w:shd w:val="clear" w:color="auto" w:fill="auto"/>
            <w:noWrap/>
            <w:vAlign w:val="bottom"/>
            <w:hideMark/>
          </w:tcPr>
          <w:p w14:paraId="2FD787CB"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 xml:space="preserve">Tasa </w:t>
            </w:r>
          </w:p>
        </w:tc>
        <w:tc>
          <w:tcPr>
            <w:tcW w:w="970" w:type="dxa"/>
            <w:tcBorders>
              <w:top w:val="single" w:sz="4" w:space="0" w:color="auto"/>
              <w:left w:val="nil"/>
              <w:bottom w:val="single" w:sz="4" w:space="0" w:color="auto"/>
              <w:right w:val="single" w:sz="4" w:space="0" w:color="auto"/>
            </w:tcBorders>
            <w:shd w:val="clear" w:color="auto" w:fill="auto"/>
            <w:noWrap/>
            <w:vAlign w:val="bottom"/>
            <w:hideMark/>
          </w:tcPr>
          <w:p w14:paraId="7A814DE2"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Fecha de</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14:paraId="4D95E0D2"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 xml:space="preserve">Fecha de </w:t>
            </w:r>
          </w:p>
        </w:tc>
        <w:tc>
          <w:tcPr>
            <w:tcW w:w="955" w:type="dxa"/>
            <w:tcBorders>
              <w:top w:val="single" w:sz="4" w:space="0" w:color="auto"/>
              <w:left w:val="nil"/>
              <w:bottom w:val="single" w:sz="4" w:space="0" w:color="auto"/>
              <w:right w:val="single" w:sz="4" w:space="0" w:color="auto"/>
            </w:tcBorders>
            <w:shd w:val="clear" w:color="auto" w:fill="auto"/>
            <w:noWrap/>
            <w:vAlign w:val="bottom"/>
            <w:hideMark/>
          </w:tcPr>
          <w:p w14:paraId="09DEACBD"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 xml:space="preserve">Abonos </w:t>
            </w:r>
          </w:p>
        </w:tc>
        <w:tc>
          <w:tcPr>
            <w:tcW w:w="1663"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9576F9"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Pagos Realizados</w:t>
            </w:r>
          </w:p>
        </w:tc>
        <w:tc>
          <w:tcPr>
            <w:tcW w:w="993" w:type="dxa"/>
            <w:tcBorders>
              <w:top w:val="single" w:sz="4" w:space="0" w:color="auto"/>
              <w:left w:val="nil"/>
              <w:bottom w:val="single" w:sz="4" w:space="0" w:color="auto"/>
              <w:right w:val="nil"/>
            </w:tcBorders>
          </w:tcPr>
          <w:p w14:paraId="0701FDA9" w14:textId="77777777" w:rsidR="0059564D" w:rsidRPr="00CC735D" w:rsidRDefault="0059564D" w:rsidP="007E54BC">
            <w:pPr>
              <w:spacing w:after="0" w:line="240" w:lineRule="auto"/>
              <w:jc w:val="center"/>
              <w:rPr>
                <w:rFonts w:eastAsia="Times New Roman"/>
                <w:color w:val="000000"/>
                <w:sz w:val="18"/>
                <w:szCs w:val="18"/>
                <w:lang w:eastAsia="es-ES"/>
              </w:rPr>
            </w:pPr>
          </w:p>
        </w:tc>
        <w:tc>
          <w:tcPr>
            <w:tcW w:w="2713" w:type="dxa"/>
            <w:gridSpan w:val="3"/>
            <w:tcBorders>
              <w:top w:val="single" w:sz="4" w:space="0" w:color="auto"/>
              <w:left w:val="nil"/>
              <w:bottom w:val="single" w:sz="4" w:space="0" w:color="auto"/>
              <w:right w:val="single" w:sz="4" w:space="0" w:color="auto"/>
            </w:tcBorders>
            <w:shd w:val="clear" w:color="auto" w:fill="auto"/>
            <w:noWrap/>
            <w:vAlign w:val="bottom"/>
            <w:hideMark/>
          </w:tcPr>
          <w:p w14:paraId="726CEFA5"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Saldo al</w:t>
            </w:r>
          </w:p>
        </w:tc>
      </w:tr>
      <w:tr w:rsidR="0059564D" w:rsidRPr="00CC735D" w14:paraId="172080E2" w14:textId="77777777" w:rsidTr="007E54BC">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2202485E"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Préstamo</w:t>
            </w:r>
          </w:p>
        </w:tc>
        <w:tc>
          <w:tcPr>
            <w:tcW w:w="653" w:type="dxa"/>
            <w:tcBorders>
              <w:top w:val="nil"/>
              <w:left w:val="nil"/>
              <w:bottom w:val="single" w:sz="4" w:space="0" w:color="auto"/>
              <w:right w:val="single" w:sz="4" w:space="0" w:color="auto"/>
            </w:tcBorders>
            <w:shd w:val="clear" w:color="auto" w:fill="auto"/>
            <w:noWrap/>
            <w:vAlign w:val="bottom"/>
            <w:hideMark/>
          </w:tcPr>
          <w:p w14:paraId="4C9F1238"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de Interés</w:t>
            </w:r>
          </w:p>
        </w:tc>
        <w:tc>
          <w:tcPr>
            <w:tcW w:w="970" w:type="dxa"/>
            <w:tcBorders>
              <w:top w:val="nil"/>
              <w:left w:val="nil"/>
              <w:bottom w:val="single" w:sz="4" w:space="0" w:color="auto"/>
              <w:right w:val="single" w:sz="4" w:space="0" w:color="auto"/>
            </w:tcBorders>
            <w:shd w:val="clear" w:color="auto" w:fill="auto"/>
            <w:noWrap/>
            <w:vAlign w:val="bottom"/>
            <w:hideMark/>
          </w:tcPr>
          <w:p w14:paraId="0D8AC08B"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Suscripción</w:t>
            </w:r>
          </w:p>
        </w:tc>
        <w:tc>
          <w:tcPr>
            <w:tcW w:w="1053" w:type="dxa"/>
            <w:tcBorders>
              <w:top w:val="nil"/>
              <w:left w:val="nil"/>
              <w:bottom w:val="single" w:sz="4" w:space="0" w:color="auto"/>
              <w:right w:val="single" w:sz="4" w:space="0" w:color="auto"/>
            </w:tcBorders>
            <w:shd w:val="clear" w:color="auto" w:fill="auto"/>
            <w:noWrap/>
            <w:vAlign w:val="bottom"/>
            <w:hideMark/>
          </w:tcPr>
          <w:p w14:paraId="1F0951F1"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Terminación</w:t>
            </w:r>
          </w:p>
        </w:tc>
        <w:tc>
          <w:tcPr>
            <w:tcW w:w="955" w:type="dxa"/>
            <w:tcBorders>
              <w:top w:val="nil"/>
              <w:left w:val="nil"/>
              <w:bottom w:val="single" w:sz="4" w:space="0" w:color="auto"/>
              <w:right w:val="single" w:sz="4" w:space="0" w:color="auto"/>
            </w:tcBorders>
            <w:shd w:val="clear" w:color="auto" w:fill="auto"/>
            <w:noWrap/>
            <w:vAlign w:val="bottom"/>
            <w:hideMark/>
          </w:tcPr>
          <w:p w14:paraId="43993BEE"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Mensuales</w:t>
            </w:r>
          </w:p>
        </w:tc>
        <w:tc>
          <w:tcPr>
            <w:tcW w:w="869" w:type="dxa"/>
            <w:tcBorders>
              <w:top w:val="nil"/>
              <w:left w:val="nil"/>
              <w:bottom w:val="single" w:sz="4" w:space="0" w:color="auto"/>
              <w:right w:val="single" w:sz="4" w:space="0" w:color="auto"/>
            </w:tcBorders>
            <w:shd w:val="clear" w:color="auto" w:fill="auto"/>
            <w:noWrap/>
            <w:vAlign w:val="bottom"/>
            <w:hideMark/>
          </w:tcPr>
          <w:p w14:paraId="689CE7D5"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2011 a 2014</w:t>
            </w:r>
          </w:p>
        </w:tc>
        <w:tc>
          <w:tcPr>
            <w:tcW w:w="794" w:type="dxa"/>
            <w:tcBorders>
              <w:top w:val="nil"/>
              <w:left w:val="nil"/>
              <w:bottom w:val="single" w:sz="4" w:space="0" w:color="auto"/>
              <w:right w:val="single" w:sz="4" w:space="0" w:color="auto"/>
            </w:tcBorders>
            <w:shd w:val="clear" w:color="auto" w:fill="auto"/>
            <w:noWrap/>
            <w:vAlign w:val="bottom"/>
            <w:hideMark/>
          </w:tcPr>
          <w:p w14:paraId="6676D66E"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2014</w:t>
            </w:r>
          </w:p>
        </w:tc>
        <w:tc>
          <w:tcPr>
            <w:tcW w:w="993" w:type="dxa"/>
            <w:tcBorders>
              <w:top w:val="nil"/>
              <w:left w:val="nil"/>
              <w:bottom w:val="single" w:sz="4" w:space="0" w:color="auto"/>
              <w:right w:val="single" w:sz="4" w:space="0" w:color="auto"/>
            </w:tcBorders>
            <w:shd w:val="clear" w:color="auto" w:fill="auto"/>
            <w:noWrap/>
            <w:vAlign w:val="bottom"/>
            <w:hideMark/>
          </w:tcPr>
          <w:p w14:paraId="780D240E" w14:textId="58156A0E" w:rsidR="0059564D" w:rsidRPr="00CC735D" w:rsidRDefault="0059564D" w:rsidP="00F17835">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31-Dic</w:t>
            </w:r>
            <w:r w:rsidRPr="00CC735D">
              <w:rPr>
                <w:rFonts w:eastAsia="Times New Roman"/>
                <w:color w:val="000000"/>
                <w:sz w:val="18"/>
                <w:szCs w:val="18"/>
                <w:lang w:eastAsia="es-ES"/>
              </w:rPr>
              <w:t>-1</w:t>
            </w:r>
            <w:r w:rsidR="00083780">
              <w:rPr>
                <w:rFonts w:eastAsia="Times New Roman"/>
                <w:color w:val="000000"/>
                <w:sz w:val="18"/>
                <w:szCs w:val="18"/>
                <w:lang w:eastAsia="es-ES"/>
              </w:rPr>
              <w:t>8</w:t>
            </w:r>
          </w:p>
        </w:tc>
        <w:tc>
          <w:tcPr>
            <w:tcW w:w="869" w:type="dxa"/>
            <w:tcBorders>
              <w:top w:val="nil"/>
              <w:left w:val="nil"/>
              <w:bottom w:val="single" w:sz="4" w:space="0" w:color="auto"/>
              <w:right w:val="single" w:sz="4" w:space="0" w:color="auto"/>
            </w:tcBorders>
            <w:shd w:val="clear" w:color="auto" w:fill="auto"/>
            <w:noWrap/>
            <w:hideMark/>
          </w:tcPr>
          <w:p w14:paraId="2B2D3515" w14:textId="77777777" w:rsidR="0059564D" w:rsidRDefault="0059564D" w:rsidP="007E54BC">
            <w:pPr>
              <w:spacing w:after="0" w:line="240" w:lineRule="auto"/>
              <w:jc w:val="center"/>
              <w:rPr>
                <w:rFonts w:eastAsia="Times New Roman"/>
                <w:color w:val="000000"/>
                <w:sz w:val="18"/>
                <w:szCs w:val="18"/>
                <w:lang w:eastAsia="es-ES"/>
              </w:rPr>
            </w:pPr>
          </w:p>
          <w:p w14:paraId="005A342F" w14:textId="77777777" w:rsidR="0059564D" w:rsidRDefault="0059564D" w:rsidP="007E54BC">
            <w:pPr>
              <w:spacing w:after="0" w:line="240" w:lineRule="auto"/>
              <w:jc w:val="center"/>
              <w:rPr>
                <w:rFonts w:eastAsia="Times New Roman"/>
                <w:color w:val="000000"/>
                <w:sz w:val="18"/>
                <w:szCs w:val="18"/>
                <w:lang w:eastAsia="es-ES"/>
              </w:rPr>
            </w:pPr>
          </w:p>
          <w:p w14:paraId="1F90A27A" w14:textId="264CFAF4" w:rsidR="0059564D" w:rsidRPr="00CC735D" w:rsidRDefault="00F17835" w:rsidP="00015A6C">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31-Dic-1</w:t>
            </w:r>
            <w:r w:rsidR="00083780">
              <w:rPr>
                <w:rFonts w:eastAsia="Times New Roman"/>
                <w:color w:val="000000"/>
                <w:sz w:val="18"/>
                <w:szCs w:val="18"/>
                <w:lang w:eastAsia="es-ES"/>
              </w:rPr>
              <w:t>9</w:t>
            </w:r>
          </w:p>
        </w:tc>
        <w:tc>
          <w:tcPr>
            <w:tcW w:w="869" w:type="dxa"/>
            <w:tcBorders>
              <w:top w:val="nil"/>
              <w:left w:val="nil"/>
              <w:bottom w:val="single" w:sz="4" w:space="0" w:color="auto"/>
              <w:right w:val="single" w:sz="4" w:space="0" w:color="auto"/>
            </w:tcBorders>
          </w:tcPr>
          <w:p w14:paraId="0AB5ED07" w14:textId="77777777" w:rsidR="0059564D" w:rsidRDefault="0059564D" w:rsidP="007E54BC">
            <w:pPr>
              <w:spacing w:after="0" w:line="240" w:lineRule="auto"/>
              <w:jc w:val="center"/>
              <w:rPr>
                <w:rFonts w:eastAsia="Times New Roman"/>
                <w:color w:val="000000"/>
                <w:sz w:val="18"/>
                <w:szCs w:val="18"/>
                <w:lang w:eastAsia="es-ES"/>
              </w:rPr>
            </w:pPr>
          </w:p>
          <w:p w14:paraId="0052EB15" w14:textId="77777777" w:rsidR="0059564D" w:rsidRDefault="0059564D" w:rsidP="007E54BC">
            <w:pPr>
              <w:spacing w:after="0" w:line="240" w:lineRule="auto"/>
              <w:jc w:val="center"/>
              <w:rPr>
                <w:rFonts w:eastAsia="Times New Roman"/>
                <w:color w:val="000000"/>
                <w:sz w:val="18"/>
                <w:szCs w:val="18"/>
                <w:lang w:eastAsia="es-ES"/>
              </w:rPr>
            </w:pPr>
          </w:p>
          <w:p w14:paraId="08112753" w14:textId="42298BB8" w:rsidR="0059564D" w:rsidRDefault="00083780" w:rsidP="00083780">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31-Dic-20</w:t>
            </w:r>
          </w:p>
        </w:tc>
        <w:tc>
          <w:tcPr>
            <w:tcW w:w="975" w:type="dxa"/>
            <w:tcBorders>
              <w:top w:val="nil"/>
              <w:left w:val="nil"/>
              <w:bottom w:val="single" w:sz="4" w:space="0" w:color="auto"/>
              <w:right w:val="single" w:sz="4" w:space="0" w:color="auto"/>
            </w:tcBorders>
          </w:tcPr>
          <w:p w14:paraId="151E5274" w14:textId="77777777" w:rsidR="0059564D" w:rsidRDefault="0059564D" w:rsidP="007E54BC">
            <w:pPr>
              <w:spacing w:after="0" w:line="240" w:lineRule="auto"/>
              <w:jc w:val="center"/>
              <w:rPr>
                <w:rFonts w:eastAsia="Times New Roman"/>
                <w:color w:val="000000"/>
                <w:sz w:val="18"/>
                <w:szCs w:val="18"/>
                <w:lang w:eastAsia="es-ES"/>
              </w:rPr>
            </w:pPr>
          </w:p>
          <w:p w14:paraId="474DEFF1" w14:textId="77777777" w:rsidR="0059564D" w:rsidRDefault="0059564D" w:rsidP="007E54BC">
            <w:pPr>
              <w:spacing w:after="0" w:line="240" w:lineRule="auto"/>
              <w:jc w:val="center"/>
              <w:rPr>
                <w:rFonts w:eastAsia="Times New Roman"/>
                <w:color w:val="000000"/>
                <w:sz w:val="18"/>
                <w:szCs w:val="18"/>
                <w:lang w:eastAsia="es-ES"/>
              </w:rPr>
            </w:pPr>
          </w:p>
          <w:p w14:paraId="13FAC9E8" w14:textId="788A102F" w:rsidR="0059564D" w:rsidRDefault="0059564D" w:rsidP="00971ADE">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w:t>
            </w:r>
            <w:r w:rsidR="00971ADE">
              <w:rPr>
                <w:rFonts w:eastAsia="Times New Roman"/>
                <w:color w:val="000000"/>
                <w:sz w:val="18"/>
                <w:szCs w:val="18"/>
                <w:lang w:eastAsia="es-ES"/>
              </w:rPr>
              <w:t>0</w:t>
            </w:r>
            <w:r w:rsidR="002D22EC">
              <w:rPr>
                <w:rFonts w:eastAsia="Times New Roman"/>
                <w:color w:val="000000"/>
                <w:sz w:val="18"/>
                <w:szCs w:val="18"/>
                <w:lang w:eastAsia="es-ES"/>
              </w:rPr>
              <w:t>-</w:t>
            </w:r>
            <w:r w:rsidR="00971ADE">
              <w:rPr>
                <w:rFonts w:eastAsia="Times New Roman"/>
                <w:color w:val="000000"/>
                <w:sz w:val="18"/>
                <w:szCs w:val="18"/>
                <w:lang w:eastAsia="es-ES"/>
              </w:rPr>
              <w:t>Jun</w:t>
            </w:r>
            <w:r w:rsidR="00083780">
              <w:rPr>
                <w:rFonts w:eastAsia="Times New Roman"/>
                <w:color w:val="000000"/>
                <w:sz w:val="18"/>
                <w:szCs w:val="18"/>
                <w:lang w:eastAsia="es-ES"/>
              </w:rPr>
              <w:t>-21</w:t>
            </w:r>
          </w:p>
        </w:tc>
      </w:tr>
      <w:tr w:rsidR="0059564D" w:rsidRPr="00CC735D" w14:paraId="03C6CD78" w14:textId="77777777" w:rsidTr="007E54BC">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54FD0909"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653" w:type="dxa"/>
            <w:tcBorders>
              <w:top w:val="nil"/>
              <w:left w:val="nil"/>
              <w:bottom w:val="single" w:sz="4" w:space="0" w:color="auto"/>
              <w:right w:val="single" w:sz="4" w:space="0" w:color="auto"/>
            </w:tcBorders>
            <w:shd w:val="clear" w:color="auto" w:fill="auto"/>
            <w:noWrap/>
            <w:vAlign w:val="bottom"/>
            <w:hideMark/>
          </w:tcPr>
          <w:p w14:paraId="0A507B2F"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70" w:type="dxa"/>
            <w:tcBorders>
              <w:top w:val="nil"/>
              <w:left w:val="nil"/>
              <w:bottom w:val="single" w:sz="4" w:space="0" w:color="auto"/>
              <w:right w:val="single" w:sz="4" w:space="0" w:color="auto"/>
            </w:tcBorders>
            <w:shd w:val="clear" w:color="auto" w:fill="auto"/>
            <w:noWrap/>
            <w:vAlign w:val="bottom"/>
            <w:hideMark/>
          </w:tcPr>
          <w:p w14:paraId="4C92768A"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1053" w:type="dxa"/>
            <w:tcBorders>
              <w:top w:val="nil"/>
              <w:left w:val="nil"/>
              <w:bottom w:val="single" w:sz="4" w:space="0" w:color="auto"/>
              <w:right w:val="single" w:sz="4" w:space="0" w:color="auto"/>
            </w:tcBorders>
            <w:shd w:val="clear" w:color="auto" w:fill="auto"/>
            <w:noWrap/>
            <w:vAlign w:val="bottom"/>
            <w:hideMark/>
          </w:tcPr>
          <w:p w14:paraId="29DA7C61"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55" w:type="dxa"/>
            <w:tcBorders>
              <w:top w:val="nil"/>
              <w:left w:val="nil"/>
              <w:bottom w:val="single" w:sz="4" w:space="0" w:color="auto"/>
              <w:right w:val="single" w:sz="4" w:space="0" w:color="auto"/>
            </w:tcBorders>
            <w:shd w:val="clear" w:color="auto" w:fill="auto"/>
            <w:noWrap/>
            <w:vAlign w:val="bottom"/>
            <w:hideMark/>
          </w:tcPr>
          <w:p w14:paraId="3DE24C76"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vAlign w:val="bottom"/>
            <w:hideMark/>
          </w:tcPr>
          <w:p w14:paraId="2D9C1FB0"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794" w:type="dxa"/>
            <w:tcBorders>
              <w:top w:val="nil"/>
              <w:left w:val="nil"/>
              <w:bottom w:val="single" w:sz="4" w:space="0" w:color="auto"/>
              <w:right w:val="single" w:sz="4" w:space="0" w:color="auto"/>
            </w:tcBorders>
            <w:shd w:val="clear" w:color="auto" w:fill="auto"/>
            <w:noWrap/>
            <w:vAlign w:val="bottom"/>
            <w:hideMark/>
          </w:tcPr>
          <w:p w14:paraId="59786E17"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7C24494F"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hideMark/>
          </w:tcPr>
          <w:p w14:paraId="171D5D8E" w14:textId="77777777" w:rsidR="0059564D" w:rsidRPr="00CC735D" w:rsidRDefault="0059564D" w:rsidP="007E54BC">
            <w:pPr>
              <w:spacing w:after="0" w:line="240" w:lineRule="auto"/>
              <w:rPr>
                <w:rFonts w:eastAsia="Times New Roman"/>
                <w:color w:val="000000"/>
                <w:sz w:val="18"/>
                <w:szCs w:val="18"/>
                <w:lang w:eastAsia="es-ES"/>
              </w:rPr>
            </w:pPr>
          </w:p>
        </w:tc>
        <w:tc>
          <w:tcPr>
            <w:tcW w:w="869" w:type="dxa"/>
            <w:tcBorders>
              <w:top w:val="nil"/>
              <w:left w:val="nil"/>
              <w:bottom w:val="single" w:sz="4" w:space="0" w:color="auto"/>
              <w:right w:val="single" w:sz="4" w:space="0" w:color="auto"/>
            </w:tcBorders>
          </w:tcPr>
          <w:p w14:paraId="5C9ABBD1" w14:textId="77777777" w:rsidR="0059564D" w:rsidRPr="00CC735D" w:rsidRDefault="0059564D" w:rsidP="007E54BC">
            <w:pPr>
              <w:spacing w:after="0" w:line="240" w:lineRule="auto"/>
              <w:rPr>
                <w:rFonts w:eastAsia="Times New Roman"/>
                <w:color w:val="000000"/>
                <w:sz w:val="18"/>
                <w:szCs w:val="18"/>
                <w:lang w:eastAsia="es-ES"/>
              </w:rPr>
            </w:pPr>
          </w:p>
        </w:tc>
        <w:tc>
          <w:tcPr>
            <w:tcW w:w="975" w:type="dxa"/>
            <w:tcBorders>
              <w:top w:val="nil"/>
              <w:left w:val="nil"/>
              <w:bottom w:val="single" w:sz="4" w:space="0" w:color="auto"/>
              <w:right w:val="single" w:sz="4" w:space="0" w:color="auto"/>
            </w:tcBorders>
          </w:tcPr>
          <w:p w14:paraId="372439B6" w14:textId="77777777" w:rsidR="0059564D" w:rsidRPr="00CC735D" w:rsidRDefault="0059564D" w:rsidP="007E54BC">
            <w:pPr>
              <w:spacing w:after="0" w:line="240" w:lineRule="auto"/>
              <w:rPr>
                <w:rFonts w:eastAsia="Times New Roman"/>
                <w:color w:val="000000"/>
                <w:sz w:val="18"/>
                <w:szCs w:val="18"/>
                <w:lang w:eastAsia="es-ES"/>
              </w:rPr>
            </w:pPr>
          </w:p>
        </w:tc>
      </w:tr>
      <w:tr w:rsidR="0059564D" w:rsidRPr="00CC735D" w14:paraId="182C386B" w14:textId="77777777" w:rsidTr="007E54BC">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7CC5199B"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Inicial</w:t>
            </w:r>
          </w:p>
        </w:tc>
        <w:tc>
          <w:tcPr>
            <w:tcW w:w="653" w:type="dxa"/>
            <w:tcBorders>
              <w:top w:val="nil"/>
              <w:left w:val="nil"/>
              <w:bottom w:val="single" w:sz="4" w:space="0" w:color="auto"/>
              <w:right w:val="single" w:sz="4" w:space="0" w:color="auto"/>
            </w:tcBorders>
            <w:shd w:val="clear" w:color="auto" w:fill="auto"/>
            <w:noWrap/>
            <w:vAlign w:val="bottom"/>
            <w:hideMark/>
          </w:tcPr>
          <w:p w14:paraId="3074452C"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TIIE + 1.85</w:t>
            </w:r>
          </w:p>
        </w:tc>
        <w:tc>
          <w:tcPr>
            <w:tcW w:w="970" w:type="dxa"/>
            <w:tcBorders>
              <w:top w:val="nil"/>
              <w:left w:val="nil"/>
              <w:bottom w:val="single" w:sz="4" w:space="0" w:color="auto"/>
              <w:right w:val="single" w:sz="4" w:space="0" w:color="auto"/>
            </w:tcBorders>
            <w:shd w:val="clear" w:color="auto" w:fill="auto"/>
            <w:noWrap/>
            <w:vAlign w:val="bottom"/>
            <w:hideMark/>
          </w:tcPr>
          <w:p w14:paraId="778E782E" w14:textId="77777777" w:rsidR="0059564D" w:rsidRPr="00CC735D" w:rsidRDefault="0059564D" w:rsidP="007E54B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17/06/11</w:t>
            </w:r>
          </w:p>
        </w:tc>
        <w:tc>
          <w:tcPr>
            <w:tcW w:w="1053" w:type="dxa"/>
            <w:tcBorders>
              <w:top w:val="nil"/>
              <w:left w:val="nil"/>
              <w:bottom w:val="single" w:sz="4" w:space="0" w:color="auto"/>
              <w:right w:val="single" w:sz="4" w:space="0" w:color="auto"/>
            </w:tcBorders>
            <w:shd w:val="clear" w:color="auto" w:fill="auto"/>
            <w:noWrap/>
            <w:vAlign w:val="bottom"/>
            <w:hideMark/>
          </w:tcPr>
          <w:p w14:paraId="2FA57CB1" w14:textId="77777777" w:rsidR="0059564D" w:rsidRPr="00CC735D" w:rsidRDefault="0059564D" w:rsidP="007E54B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30/05/17</w:t>
            </w:r>
          </w:p>
        </w:tc>
        <w:tc>
          <w:tcPr>
            <w:tcW w:w="955" w:type="dxa"/>
            <w:tcBorders>
              <w:top w:val="nil"/>
              <w:left w:val="nil"/>
              <w:bottom w:val="single" w:sz="4" w:space="0" w:color="auto"/>
              <w:right w:val="single" w:sz="4" w:space="0" w:color="auto"/>
            </w:tcBorders>
            <w:shd w:val="clear" w:color="auto" w:fill="auto"/>
            <w:noWrap/>
            <w:vAlign w:val="bottom"/>
            <w:hideMark/>
          </w:tcPr>
          <w:p w14:paraId="7AAD4F10" w14:textId="77777777" w:rsidR="0059564D" w:rsidRPr="00CC735D" w:rsidRDefault="0059564D" w:rsidP="007E54B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275,845</w:t>
            </w:r>
          </w:p>
        </w:tc>
        <w:tc>
          <w:tcPr>
            <w:tcW w:w="869" w:type="dxa"/>
            <w:tcBorders>
              <w:top w:val="nil"/>
              <w:left w:val="nil"/>
              <w:bottom w:val="single" w:sz="4" w:space="0" w:color="auto"/>
              <w:right w:val="single" w:sz="4" w:space="0" w:color="auto"/>
            </w:tcBorders>
            <w:shd w:val="clear" w:color="auto" w:fill="auto"/>
            <w:noWrap/>
            <w:vAlign w:val="bottom"/>
            <w:hideMark/>
          </w:tcPr>
          <w:p w14:paraId="65BF24ED" w14:textId="77777777" w:rsidR="0059564D" w:rsidRPr="00CC735D" w:rsidRDefault="0059564D" w:rsidP="007E54B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8,837,920</w:t>
            </w:r>
          </w:p>
        </w:tc>
        <w:tc>
          <w:tcPr>
            <w:tcW w:w="794" w:type="dxa"/>
            <w:tcBorders>
              <w:top w:val="nil"/>
              <w:left w:val="nil"/>
              <w:bottom w:val="single" w:sz="4" w:space="0" w:color="auto"/>
              <w:right w:val="single" w:sz="4" w:space="0" w:color="auto"/>
            </w:tcBorders>
            <w:shd w:val="clear" w:color="auto" w:fill="auto"/>
            <w:noWrap/>
            <w:vAlign w:val="bottom"/>
            <w:hideMark/>
          </w:tcPr>
          <w:p w14:paraId="70F88BB6"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0A14A960"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hideMark/>
          </w:tcPr>
          <w:p w14:paraId="55B27CD9" w14:textId="77777777" w:rsidR="0059564D" w:rsidRPr="00CC735D" w:rsidRDefault="0059564D" w:rsidP="007E54BC">
            <w:pPr>
              <w:spacing w:after="0" w:line="240" w:lineRule="auto"/>
              <w:rPr>
                <w:rFonts w:eastAsia="Times New Roman"/>
                <w:color w:val="000000"/>
                <w:sz w:val="18"/>
                <w:szCs w:val="18"/>
                <w:lang w:eastAsia="es-ES"/>
              </w:rPr>
            </w:pPr>
          </w:p>
        </w:tc>
        <w:tc>
          <w:tcPr>
            <w:tcW w:w="869" w:type="dxa"/>
            <w:tcBorders>
              <w:top w:val="nil"/>
              <w:left w:val="nil"/>
              <w:bottom w:val="single" w:sz="4" w:space="0" w:color="auto"/>
              <w:right w:val="single" w:sz="4" w:space="0" w:color="auto"/>
            </w:tcBorders>
          </w:tcPr>
          <w:p w14:paraId="3B6C7AC8" w14:textId="77777777" w:rsidR="0059564D" w:rsidRPr="00CC735D" w:rsidRDefault="0059564D" w:rsidP="007E54BC">
            <w:pPr>
              <w:spacing w:after="0" w:line="240" w:lineRule="auto"/>
              <w:rPr>
                <w:rFonts w:eastAsia="Times New Roman"/>
                <w:color w:val="000000"/>
                <w:sz w:val="18"/>
                <w:szCs w:val="18"/>
                <w:lang w:eastAsia="es-ES"/>
              </w:rPr>
            </w:pPr>
          </w:p>
        </w:tc>
        <w:tc>
          <w:tcPr>
            <w:tcW w:w="975" w:type="dxa"/>
            <w:tcBorders>
              <w:top w:val="nil"/>
              <w:left w:val="nil"/>
              <w:bottom w:val="single" w:sz="4" w:space="0" w:color="auto"/>
              <w:right w:val="single" w:sz="4" w:space="0" w:color="auto"/>
            </w:tcBorders>
          </w:tcPr>
          <w:p w14:paraId="4BAF1E5A" w14:textId="77777777" w:rsidR="0059564D" w:rsidRPr="00CC735D" w:rsidRDefault="0059564D" w:rsidP="007E54BC">
            <w:pPr>
              <w:spacing w:after="0" w:line="240" w:lineRule="auto"/>
              <w:rPr>
                <w:rFonts w:eastAsia="Times New Roman"/>
                <w:color w:val="000000"/>
                <w:sz w:val="18"/>
                <w:szCs w:val="18"/>
                <w:lang w:eastAsia="es-ES"/>
              </w:rPr>
            </w:pPr>
          </w:p>
        </w:tc>
      </w:tr>
      <w:tr w:rsidR="00083780" w:rsidRPr="00CC735D" w14:paraId="48A78CC2" w14:textId="77777777" w:rsidTr="001C656A">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737D0C8D" w14:textId="77777777" w:rsidR="00083780" w:rsidRPr="00CC735D" w:rsidRDefault="00083780" w:rsidP="00083780">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Reestructura</w:t>
            </w:r>
          </w:p>
        </w:tc>
        <w:tc>
          <w:tcPr>
            <w:tcW w:w="653" w:type="dxa"/>
            <w:tcBorders>
              <w:top w:val="nil"/>
              <w:left w:val="nil"/>
              <w:bottom w:val="single" w:sz="4" w:space="0" w:color="auto"/>
              <w:right w:val="single" w:sz="4" w:space="0" w:color="auto"/>
            </w:tcBorders>
            <w:shd w:val="clear" w:color="auto" w:fill="auto"/>
            <w:noWrap/>
            <w:vAlign w:val="bottom"/>
            <w:hideMark/>
          </w:tcPr>
          <w:p w14:paraId="1F577975" w14:textId="77777777" w:rsidR="00083780" w:rsidRPr="00CC735D" w:rsidRDefault="00083780" w:rsidP="00083780">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TIIE + 1.70</w:t>
            </w:r>
          </w:p>
        </w:tc>
        <w:tc>
          <w:tcPr>
            <w:tcW w:w="970" w:type="dxa"/>
            <w:tcBorders>
              <w:top w:val="nil"/>
              <w:left w:val="nil"/>
              <w:bottom w:val="single" w:sz="4" w:space="0" w:color="auto"/>
              <w:right w:val="single" w:sz="4" w:space="0" w:color="auto"/>
            </w:tcBorders>
            <w:shd w:val="clear" w:color="auto" w:fill="auto"/>
            <w:noWrap/>
            <w:vAlign w:val="bottom"/>
            <w:hideMark/>
          </w:tcPr>
          <w:p w14:paraId="79DB3745" w14:textId="77777777" w:rsidR="00083780" w:rsidRPr="00CC735D" w:rsidRDefault="00083780" w:rsidP="00083780">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20/02/14</w:t>
            </w:r>
          </w:p>
        </w:tc>
        <w:tc>
          <w:tcPr>
            <w:tcW w:w="1053" w:type="dxa"/>
            <w:tcBorders>
              <w:top w:val="nil"/>
              <w:left w:val="nil"/>
              <w:bottom w:val="single" w:sz="4" w:space="0" w:color="auto"/>
              <w:right w:val="single" w:sz="4" w:space="0" w:color="auto"/>
            </w:tcBorders>
            <w:shd w:val="clear" w:color="auto" w:fill="auto"/>
            <w:noWrap/>
            <w:vAlign w:val="bottom"/>
            <w:hideMark/>
          </w:tcPr>
          <w:p w14:paraId="69E453FD" w14:textId="77777777" w:rsidR="00083780" w:rsidRPr="00CC735D" w:rsidRDefault="00083780" w:rsidP="00083780">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31/01/29</w:t>
            </w:r>
          </w:p>
        </w:tc>
        <w:tc>
          <w:tcPr>
            <w:tcW w:w="955" w:type="dxa"/>
            <w:tcBorders>
              <w:top w:val="nil"/>
              <w:left w:val="nil"/>
              <w:bottom w:val="single" w:sz="4" w:space="0" w:color="auto"/>
              <w:right w:val="single" w:sz="4" w:space="0" w:color="auto"/>
            </w:tcBorders>
            <w:shd w:val="clear" w:color="auto" w:fill="auto"/>
            <w:noWrap/>
            <w:vAlign w:val="bottom"/>
            <w:hideMark/>
          </w:tcPr>
          <w:p w14:paraId="77770FE9" w14:textId="77777777" w:rsidR="00083780" w:rsidRPr="00CC735D" w:rsidRDefault="00083780" w:rsidP="00083780">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61,238</w:t>
            </w:r>
          </w:p>
        </w:tc>
        <w:tc>
          <w:tcPr>
            <w:tcW w:w="869" w:type="dxa"/>
            <w:tcBorders>
              <w:top w:val="nil"/>
              <w:left w:val="nil"/>
              <w:bottom w:val="single" w:sz="4" w:space="0" w:color="auto"/>
              <w:right w:val="single" w:sz="4" w:space="0" w:color="auto"/>
            </w:tcBorders>
            <w:shd w:val="clear" w:color="auto" w:fill="auto"/>
            <w:noWrap/>
            <w:vAlign w:val="bottom"/>
            <w:hideMark/>
          </w:tcPr>
          <w:p w14:paraId="2DAA5947" w14:textId="77777777" w:rsidR="00083780" w:rsidRPr="00CC735D" w:rsidRDefault="00083780" w:rsidP="00083780">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794" w:type="dxa"/>
            <w:tcBorders>
              <w:top w:val="nil"/>
              <w:left w:val="nil"/>
              <w:bottom w:val="single" w:sz="4" w:space="0" w:color="auto"/>
              <w:right w:val="single" w:sz="4" w:space="0" w:color="auto"/>
            </w:tcBorders>
            <w:shd w:val="clear" w:color="auto" w:fill="auto"/>
            <w:noWrap/>
            <w:vAlign w:val="bottom"/>
            <w:hideMark/>
          </w:tcPr>
          <w:p w14:paraId="7B2FC78A" w14:textId="77777777" w:rsidR="00083780" w:rsidRPr="00CC735D" w:rsidRDefault="00083780" w:rsidP="00083780">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673,618</w:t>
            </w:r>
          </w:p>
        </w:tc>
        <w:tc>
          <w:tcPr>
            <w:tcW w:w="993" w:type="dxa"/>
            <w:tcBorders>
              <w:top w:val="nil"/>
              <w:left w:val="nil"/>
              <w:bottom w:val="single" w:sz="4" w:space="0" w:color="auto"/>
              <w:right w:val="single" w:sz="4" w:space="0" w:color="auto"/>
            </w:tcBorders>
            <w:shd w:val="clear" w:color="auto" w:fill="auto"/>
            <w:noWrap/>
            <w:hideMark/>
          </w:tcPr>
          <w:p w14:paraId="52AE9E9B" w14:textId="77777777" w:rsidR="00083780" w:rsidRDefault="00083780" w:rsidP="00083780">
            <w:pPr>
              <w:spacing w:after="0" w:line="240" w:lineRule="auto"/>
              <w:jc w:val="right"/>
              <w:rPr>
                <w:rFonts w:eastAsia="Times New Roman"/>
                <w:color w:val="000000"/>
                <w:sz w:val="18"/>
                <w:szCs w:val="18"/>
                <w:lang w:eastAsia="es-ES"/>
              </w:rPr>
            </w:pPr>
          </w:p>
          <w:p w14:paraId="7306F5A9" w14:textId="1007792D" w:rsidR="00083780" w:rsidRPr="00CC735D" w:rsidRDefault="00083780" w:rsidP="00083780">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7,409,918</w:t>
            </w:r>
          </w:p>
        </w:tc>
        <w:tc>
          <w:tcPr>
            <w:tcW w:w="869" w:type="dxa"/>
            <w:tcBorders>
              <w:top w:val="nil"/>
              <w:left w:val="nil"/>
              <w:bottom w:val="single" w:sz="4" w:space="0" w:color="auto"/>
              <w:right w:val="single" w:sz="4" w:space="0" w:color="auto"/>
            </w:tcBorders>
            <w:shd w:val="clear" w:color="auto" w:fill="auto"/>
            <w:noWrap/>
            <w:hideMark/>
          </w:tcPr>
          <w:p w14:paraId="37A82222" w14:textId="77777777" w:rsidR="00083780" w:rsidRDefault="00083780" w:rsidP="00083780">
            <w:pPr>
              <w:spacing w:after="0" w:line="240" w:lineRule="auto"/>
              <w:jc w:val="right"/>
              <w:rPr>
                <w:rFonts w:eastAsia="Times New Roman"/>
                <w:color w:val="000000"/>
                <w:sz w:val="18"/>
                <w:szCs w:val="18"/>
                <w:lang w:eastAsia="es-ES"/>
              </w:rPr>
            </w:pPr>
          </w:p>
          <w:p w14:paraId="66184A92" w14:textId="48323BB5" w:rsidR="00083780" w:rsidRPr="00CC735D" w:rsidRDefault="00083780" w:rsidP="00083780">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6,675,062</w:t>
            </w:r>
          </w:p>
        </w:tc>
        <w:tc>
          <w:tcPr>
            <w:tcW w:w="869" w:type="dxa"/>
            <w:tcBorders>
              <w:top w:val="nil"/>
              <w:left w:val="nil"/>
              <w:bottom w:val="single" w:sz="4" w:space="0" w:color="auto"/>
              <w:right w:val="single" w:sz="4" w:space="0" w:color="auto"/>
            </w:tcBorders>
          </w:tcPr>
          <w:p w14:paraId="309E8C67" w14:textId="77777777" w:rsidR="00083780" w:rsidRDefault="00083780" w:rsidP="00083780">
            <w:pPr>
              <w:spacing w:after="0" w:line="240" w:lineRule="auto"/>
              <w:jc w:val="right"/>
              <w:rPr>
                <w:rFonts w:eastAsia="Times New Roman"/>
                <w:color w:val="000000"/>
                <w:sz w:val="18"/>
                <w:szCs w:val="18"/>
                <w:lang w:eastAsia="es-ES"/>
              </w:rPr>
            </w:pPr>
          </w:p>
          <w:p w14:paraId="6D3028FE" w14:textId="4D7D13F3" w:rsidR="00083780" w:rsidRDefault="00083780" w:rsidP="00083780">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5,940,206</w:t>
            </w:r>
          </w:p>
        </w:tc>
        <w:tc>
          <w:tcPr>
            <w:tcW w:w="975" w:type="dxa"/>
            <w:tcBorders>
              <w:top w:val="nil"/>
              <w:left w:val="nil"/>
              <w:bottom w:val="single" w:sz="4" w:space="0" w:color="auto"/>
              <w:right w:val="single" w:sz="4" w:space="0" w:color="auto"/>
            </w:tcBorders>
          </w:tcPr>
          <w:p w14:paraId="6BA18C09" w14:textId="77777777" w:rsidR="00083780" w:rsidRDefault="00083780" w:rsidP="00083780">
            <w:pPr>
              <w:spacing w:after="0" w:line="240" w:lineRule="auto"/>
              <w:jc w:val="right"/>
              <w:rPr>
                <w:rFonts w:eastAsia="Times New Roman"/>
                <w:color w:val="000000"/>
                <w:sz w:val="18"/>
                <w:szCs w:val="18"/>
                <w:lang w:eastAsia="es-ES"/>
              </w:rPr>
            </w:pPr>
          </w:p>
          <w:p w14:paraId="2F862789" w14:textId="17C4B919" w:rsidR="00083780" w:rsidRDefault="00CB396C" w:rsidP="00CB396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5,</w:t>
            </w:r>
            <w:r w:rsidR="00083780">
              <w:rPr>
                <w:rFonts w:eastAsia="Times New Roman"/>
                <w:color w:val="000000"/>
                <w:sz w:val="18"/>
                <w:szCs w:val="18"/>
                <w:lang w:eastAsia="es-ES"/>
              </w:rPr>
              <w:t>5</w:t>
            </w:r>
            <w:r>
              <w:rPr>
                <w:rFonts w:eastAsia="Times New Roman"/>
                <w:color w:val="000000"/>
                <w:sz w:val="18"/>
                <w:szCs w:val="18"/>
                <w:lang w:eastAsia="es-ES"/>
              </w:rPr>
              <w:t>72,778</w:t>
            </w:r>
          </w:p>
        </w:tc>
      </w:tr>
    </w:tbl>
    <w:p w14:paraId="5ECFCE15" w14:textId="77777777" w:rsidR="0059564D" w:rsidRDefault="0059564D" w:rsidP="0059564D">
      <w:pPr>
        <w:spacing w:after="0" w:line="240" w:lineRule="auto"/>
        <w:jc w:val="both"/>
        <w:rPr>
          <w:rFonts w:cs="Calibri"/>
        </w:rPr>
      </w:pPr>
    </w:p>
    <w:p w14:paraId="6521F323" w14:textId="77777777" w:rsidR="0059564D" w:rsidRDefault="0059564D" w:rsidP="0059564D">
      <w:pPr>
        <w:spacing w:after="0" w:line="240" w:lineRule="auto"/>
        <w:jc w:val="both"/>
        <w:rPr>
          <w:rFonts w:cs="Calibri"/>
        </w:rPr>
      </w:pPr>
    </w:p>
    <w:p w14:paraId="62797B0D" w14:textId="77777777" w:rsidR="0059564D" w:rsidRDefault="0059564D" w:rsidP="0059564D">
      <w:pPr>
        <w:spacing w:after="0" w:line="240" w:lineRule="auto"/>
        <w:jc w:val="both"/>
        <w:rPr>
          <w:rFonts w:cs="Calibri"/>
        </w:rPr>
      </w:pPr>
    </w:p>
    <w:tbl>
      <w:tblPr>
        <w:tblW w:w="1925" w:type="dxa"/>
        <w:tblInd w:w="60" w:type="dxa"/>
        <w:tblCellMar>
          <w:left w:w="70" w:type="dxa"/>
          <w:right w:w="70" w:type="dxa"/>
        </w:tblCellMar>
        <w:tblLook w:val="04A0" w:firstRow="1" w:lastRow="0" w:firstColumn="1" w:lastColumn="0" w:noHBand="0" w:noVBand="1"/>
      </w:tblPr>
      <w:tblGrid>
        <w:gridCol w:w="1056"/>
        <w:gridCol w:w="869"/>
      </w:tblGrid>
      <w:tr w:rsidR="0059564D" w:rsidRPr="001A5410" w14:paraId="6A90373D" w14:textId="77777777" w:rsidTr="00015A6C">
        <w:trPr>
          <w:trHeight w:val="300"/>
        </w:trPr>
        <w:tc>
          <w:tcPr>
            <w:tcW w:w="1925" w:type="dxa"/>
            <w:gridSpan w:val="2"/>
            <w:tcBorders>
              <w:top w:val="nil"/>
              <w:left w:val="nil"/>
              <w:bottom w:val="nil"/>
              <w:right w:val="nil"/>
            </w:tcBorders>
            <w:shd w:val="clear" w:color="auto" w:fill="auto"/>
            <w:noWrap/>
            <w:vAlign w:val="bottom"/>
            <w:hideMark/>
          </w:tcPr>
          <w:p w14:paraId="69728CCB" w14:textId="77777777" w:rsidR="0059564D" w:rsidRPr="001A5410" w:rsidRDefault="0059564D" w:rsidP="007E54BC">
            <w:pPr>
              <w:spacing w:after="0" w:line="240" w:lineRule="auto"/>
              <w:rPr>
                <w:rFonts w:eastAsia="Times New Roman"/>
                <w:color w:val="000000"/>
                <w:sz w:val="18"/>
                <w:szCs w:val="18"/>
                <w:lang w:eastAsia="es-ES"/>
              </w:rPr>
            </w:pPr>
            <w:r w:rsidRPr="001A5410">
              <w:rPr>
                <w:rFonts w:eastAsia="Times New Roman"/>
                <w:color w:val="000000"/>
                <w:sz w:val="18"/>
                <w:szCs w:val="18"/>
                <w:lang w:eastAsia="es-ES"/>
              </w:rPr>
              <w:t>Vencimientos:</w:t>
            </w:r>
          </w:p>
        </w:tc>
      </w:tr>
      <w:tr w:rsidR="00015A6C" w:rsidRPr="001A5410" w14:paraId="75039E20" w14:textId="77777777" w:rsidTr="00015A6C">
        <w:trPr>
          <w:trHeight w:val="300"/>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403CA" w14:textId="34E6D39F" w:rsidR="00015A6C" w:rsidRPr="001A5410" w:rsidRDefault="00083780" w:rsidP="00015A6C">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2022</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14:paraId="6432340C" w14:textId="50566683" w:rsidR="00015A6C" w:rsidRPr="001A5410" w:rsidRDefault="00015A6C" w:rsidP="00015A6C">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59564D" w:rsidRPr="001A5410" w14:paraId="1C8B1C89" w14:textId="77777777" w:rsidTr="00015A6C">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26D635CD" w14:textId="0E094371" w:rsidR="0059564D" w:rsidRPr="001A5410" w:rsidRDefault="00083780" w:rsidP="006E2DFF">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2023</w:t>
            </w:r>
          </w:p>
        </w:tc>
        <w:tc>
          <w:tcPr>
            <w:tcW w:w="869" w:type="dxa"/>
            <w:tcBorders>
              <w:top w:val="nil"/>
              <w:left w:val="nil"/>
              <w:bottom w:val="single" w:sz="4" w:space="0" w:color="auto"/>
              <w:right w:val="single" w:sz="4" w:space="0" w:color="auto"/>
            </w:tcBorders>
            <w:shd w:val="clear" w:color="auto" w:fill="auto"/>
            <w:noWrap/>
            <w:vAlign w:val="bottom"/>
            <w:hideMark/>
          </w:tcPr>
          <w:p w14:paraId="02DABCD6" w14:textId="77777777" w:rsidR="0059564D" w:rsidRPr="001A5410" w:rsidRDefault="0059564D" w:rsidP="007E54BC">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59564D" w:rsidRPr="001A5410" w14:paraId="50F6189C" w14:textId="77777777" w:rsidTr="00015A6C">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1FD26F7E" w14:textId="4A80EBFE" w:rsidR="0059564D" w:rsidRPr="001A5410" w:rsidRDefault="0059564D" w:rsidP="007E54BC">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w:t>
            </w:r>
            <w:r w:rsidR="00083780">
              <w:rPr>
                <w:rFonts w:eastAsia="Times New Roman"/>
                <w:color w:val="000000"/>
                <w:sz w:val="18"/>
                <w:szCs w:val="18"/>
                <w:lang w:eastAsia="es-ES"/>
              </w:rPr>
              <w:t>024</w:t>
            </w:r>
          </w:p>
        </w:tc>
        <w:tc>
          <w:tcPr>
            <w:tcW w:w="869" w:type="dxa"/>
            <w:tcBorders>
              <w:top w:val="nil"/>
              <w:left w:val="nil"/>
              <w:bottom w:val="single" w:sz="4" w:space="0" w:color="auto"/>
              <w:right w:val="single" w:sz="4" w:space="0" w:color="auto"/>
            </w:tcBorders>
            <w:shd w:val="clear" w:color="auto" w:fill="auto"/>
            <w:noWrap/>
            <w:vAlign w:val="bottom"/>
            <w:hideMark/>
          </w:tcPr>
          <w:p w14:paraId="670BF655" w14:textId="77777777" w:rsidR="0059564D" w:rsidRPr="001A5410" w:rsidRDefault="0059564D" w:rsidP="007E54BC">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59564D" w:rsidRPr="001A5410" w14:paraId="119CD452" w14:textId="77777777" w:rsidTr="00015A6C">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0C1AEA92" w14:textId="77DE8CCB" w:rsidR="0059564D" w:rsidRPr="001A5410" w:rsidRDefault="00083780" w:rsidP="007E54BC">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2025</w:t>
            </w:r>
          </w:p>
        </w:tc>
        <w:tc>
          <w:tcPr>
            <w:tcW w:w="869" w:type="dxa"/>
            <w:tcBorders>
              <w:top w:val="nil"/>
              <w:left w:val="nil"/>
              <w:bottom w:val="single" w:sz="4" w:space="0" w:color="auto"/>
              <w:right w:val="single" w:sz="4" w:space="0" w:color="auto"/>
            </w:tcBorders>
            <w:shd w:val="clear" w:color="auto" w:fill="auto"/>
            <w:noWrap/>
            <w:vAlign w:val="bottom"/>
            <w:hideMark/>
          </w:tcPr>
          <w:p w14:paraId="7FA5AAF7" w14:textId="77777777" w:rsidR="0059564D" w:rsidRPr="001A5410" w:rsidRDefault="0059564D" w:rsidP="007E54BC">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59564D" w:rsidRPr="001A5410" w14:paraId="685F6216" w14:textId="77777777" w:rsidTr="00015A6C">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488A1ABD" w14:textId="4DBBA01F" w:rsidR="0059564D" w:rsidRPr="001A5410" w:rsidRDefault="00083780" w:rsidP="007E54BC">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2026</w:t>
            </w:r>
          </w:p>
        </w:tc>
        <w:tc>
          <w:tcPr>
            <w:tcW w:w="869" w:type="dxa"/>
            <w:tcBorders>
              <w:top w:val="nil"/>
              <w:left w:val="nil"/>
              <w:bottom w:val="single" w:sz="4" w:space="0" w:color="auto"/>
              <w:right w:val="single" w:sz="4" w:space="0" w:color="auto"/>
            </w:tcBorders>
            <w:shd w:val="clear" w:color="auto" w:fill="auto"/>
            <w:noWrap/>
            <w:vAlign w:val="bottom"/>
            <w:hideMark/>
          </w:tcPr>
          <w:p w14:paraId="7530B367" w14:textId="77777777" w:rsidR="0059564D" w:rsidRPr="001A5410" w:rsidRDefault="0059564D" w:rsidP="007E54BC">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59564D" w:rsidRPr="001A5410" w14:paraId="145C570B" w14:textId="77777777" w:rsidTr="00015A6C">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2E42E6F2" w14:textId="59529588" w:rsidR="0059564D" w:rsidRPr="001A5410" w:rsidRDefault="006E2DFF" w:rsidP="00015A6C">
            <w:pPr>
              <w:spacing w:after="0" w:line="240" w:lineRule="auto"/>
              <w:rPr>
                <w:rFonts w:eastAsia="Times New Roman"/>
                <w:color w:val="000000"/>
                <w:sz w:val="18"/>
                <w:szCs w:val="18"/>
                <w:lang w:eastAsia="es-ES"/>
              </w:rPr>
            </w:pPr>
            <w:r>
              <w:rPr>
                <w:rFonts w:eastAsia="Times New Roman"/>
                <w:color w:val="000000"/>
                <w:sz w:val="18"/>
                <w:szCs w:val="18"/>
                <w:lang w:eastAsia="es-ES"/>
              </w:rPr>
              <w:t>202</w:t>
            </w:r>
            <w:r w:rsidR="00083780">
              <w:rPr>
                <w:rFonts w:eastAsia="Times New Roman"/>
                <w:color w:val="000000"/>
                <w:sz w:val="18"/>
                <w:szCs w:val="18"/>
                <w:lang w:eastAsia="es-ES"/>
              </w:rPr>
              <w:t>7</w:t>
            </w:r>
            <w:r w:rsidR="0059564D" w:rsidRPr="001A5410">
              <w:rPr>
                <w:rFonts w:eastAsia="Times New Roman"/>
                <w:color w:val="000000"/>
                <w:sz w:val="18"/>
                <w:szCs w:val="18"/>
                <w:lang w:eastAsia="es-ES"/>
              </w:rPr>
              <w:t xml:space="preserve"> a 2029</w:t>
            </w:r>
          </w:p>
        </w:tc>
        <w:tc>
          <w:tcPr>
            <w:tcW w:w="869" w:type="dxa"/>
            <w:tcBorders>
              <w:top w:val="nil"/>
              <w:left w:val="nil"/>
              <w:bottom w:val="single" w:sz="4" w:space="0" w:color="auto"/>
              <w:right w:val="single" w:sz="4" w:space="0" w:color="auto"/>
            </w:tcBorders>
            <w:shd w:val="clear" w:color="auto" w:fill="auto"/>
            <w:noWrap/>
            <w:vAlign w:val="bottom"/>
            <w:hideMark/>
          </w:tcPr>
          <w:p w14:paraId="57A29C8B" w14:textId="267B8E30" w:rsidR="0059564D" w:rsidRPr="001A5410" w:rsidRDefault="009C5343" w:rsidP="009C5343">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2,265</w:t>
            </w:r>
            <w:r w:rsidR="0059564D">
              <w:rPr>
                <w:rFonts w:eastAsia="Times New Roman"/>
                <w:color w:val="000000"/>
                <w:sz w:val="18"/>
                <w:szCs w:val="18"/>
                <w:lang w:eastAsia="es-ES"/>
              </w:rPr>
              <w:t>,</w:t>
            </w:r>
            <w:r>
              <w:rPr>
                <w:rFonts w:eastAsia="Times New Roman"/>
                <w:color w:val="000000"/>
                <w:sz w:val="18"/>
                <w:szCs w:val="18"/>
                <w:lang w:eastAsia="es-ES"/>
              </w:rPr>
              <w:t>926</w:t>
            </w:r>
          </w:p>
        </w:tc>
      </w:tr>
    </w:tbl>
    <w:p w14:paraId="3583EC9B" w14:textId="77777777" w:rsidR="0059564D" w:rsidRDefault="0059564D" w:rsidP="0059564D">
      <w:pPr>
        <w:spacing w:after="0" w:line="240" w:lineRule="auto"/>
        <w:jc w:val="both"/>
        <w:rPr>
          <w:rFonts w:cs="Calibri"/>
        </w:rPr>
      </w:pPr>
    </w:p>
    <w:p w14:paraId="2118C536" w14:textId="77777777" w:rsidR="0059564D" w:rsidRDefault="0059564D" w:rsidP="0059564D">
      <w:pPr>
        <w:spacing w:after="0" w:line="240" w:lineRule="auto"/>
        <w:jc w:val="both"/>
        <w:rPr>
          <w:rFonts w:cs="Calibri"/>
        </w:rPr>
      </w:pPr>
    </w:p>
    <w:p w14:paraId="4E52665C" w14:textId="77777777" w:rsidR="0059564D" w:rsidRPr="00E955E7" w:rsidRDefault="0059564D" w:rsidP="0059564D">
      <w:pPr>
        <w:spacing w:after="0" w:line="240" w:lineRule="auto"/>
        <w:jc w:val="both"/>
        <w:rPr>
          <w:rFonts w:cs="Calibri"/>
        </w:rPr>
      </w:pPr>
      <w:r w:rsidRPr="00E955E7">
        <w:rPr>
          <w:rFonts w:cs="Calibri"/>
        </w:rPr>
        <w:t xml:space="preserve">Sobre la deuda contratada,  la Secretaría de Finanzas, Inversión y Administración, de Gobierno del Estado, fungió como aval del Municipio de Comonfort, </w:t>
      </w:r>
      <w:proofErr w:type="spellStart"/>
      <w:r w:rsidRPr="00E955E7">
        <w:rPr>
          <w:rFonts w:cs="Calibri"/>
        </w:rPr>
        <w:t>Gto</w:t>
      </w:r>
      <w:proofErr w:type="spellEnd"/>
      <w:r w:rsidRPr="00E955E7">
        <w:rPr>
          <w:rFonts w:cs="Calibri"/>
        </w:rPr>
        <w:t>., tomando las participaciones del ente público como garantía ante la institución financiera Banco del Bajío, en caso de incumplimiento.</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2" w:name="_Toc7372497"/>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2"/>
    </w:p>
    <w:p w14:paraId="0FB267D9" w14:textId="77777777" w:rsidR="0059564D" w:rsidRPr="00E955E7" w:rsidRDefault="0059564D" w:rsidP="0059564D">
      <w:pPr>
        <w:spacing w:after="0" w:line="240" w:lineRule="auto"/>
        <w:ind w:firstLine="709"/>
        <w:jc w:val="both"/>
        <w:rPr>
          <w:rFonts w:cs="Calibri"/>
        </w:rPr>
      </w:pPr>
      <w:r w:rsidRPr="00E955E7">
        <w:rPr>
          <w:rFonts w:cs="Calibri"/>
        </w:rPr>
        <w:t>A la fecha el ente público no ha contratado con ninguna calificadora certificada, para que sea evaluado como sujeto de crédito.</w:t>
      </w:r>
    </w:p>
    <w:p w14:paraId="5FD43505" w14:textId="015AB3DA" w:rsidR="007D1E76" w:rsidRPr="00E74967" w:rsidRDefault="007D1E76" w:rsidP="0059564D">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3" w:name="_Toc7372498"/>
      <w:r w:rsidRPr="000C3365">
        <w:rPr>
          <w:rFonts w:asciiTheme="minorHAnsi" w:hAnsiTheme="minorHAnsi" w:cstheme="minorHAnsi"/>
          <w:b/>
          <w:color w:val="auto"/>
          <w:sz w:val="22"/>
        </w:rPr>
        <w:t>13.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443E1324" w14:textId="77777777" w:rsidR="0059564D" w:rsidRPr="00E955E7" w:rsidRDefault="0059564D" w:rsidP="0059564D">
      <w:pPr>
        <w:numPr>
          <w:ilvl w:val="0"/>
          <w:numId w:val="5"/>
        </w:numPr>
        <w:spacing w:after="0" w:line="240" w:lineRule="auto"/>
        <w:jc w:val="both"/>
        <w:rPr>
          <w:rFonts w:cs="Calibri"/>
        </w:rPr>
      </w:pPr>
      <w:r w:rsidRPr="00E955E7">
        <w:rPr>
          <w:rFonts w:cs="Calibri"/>
        </w:rPr>
        <w:t>Principales políticas de control interno.</w:t>
      </w:r>
    </w:p>
    <w:p w14:paraId="1C712B04" w14:textId="77777777" w:rsidR="0059564D" w:rsidRPr="00E955E7" w:rsidRDefault="0059564D" w:rsidP="0059564D">
      <w:pPr>
        <w:spacing w:after="0" w:line="240" w:lineRule="auto"/>
        <w:ind w:left="720"/>
        <w:jc w:val="both"/>
        <w:rPr>
          <w:rFonts w:cs="Calibri"/>
        </w:rPr>
      </w:pPr>
    </w:p>
    <w:p w14:paraId="3C8BF140" w14:textId="1B040A41" w:rsidR="0059564D" w:rsidRPr="00E955E7" w:rsidRDefault="0059564D" w:rsidP="0059564D">
      <w:pPr>
        <w:spacing w:after="0" w:line="240" w:lineRule="auto"/>
        <w:ind w:left="720"/>
        <w:jc w:val="both"/>
        <w:rPr>
          <w:rFonts w:cs="Calibri"/>
        </w:rPr>
      </w:pPr>
      <w:r w:rsidRPr="00E955E7">
        <w:rPr>
          <w:rFonts w:cs="Calibri"/>
        </w:rPr>
        <w:lastRenderedPageBreak/>
        <w:t xml:space="preserve">El Municipio de Comonfort, </w:t>
      </w:r>
      <w:proofErr w:type="spellStart"/>
      <w:r w:rsidRPr="00E955E7">
        <w:rPr>
          <w:rFonts w:cs="Calibri"/>
        </w:rPr>
        <w:t>Gto</w:t>
      </w:r>
      <w:proofErr w:type="spellEnd"/>
      <w:r w:rsidRPr="00E955E7">
        <w:rPr>
          <w:rFonts w:cs="Calibri"/>
        </w:rPr>
        <w:t xml:space="preserve">., bajo un compromiso de mejora </w:t>
      </w:r>
      <w:r w:rsidR="00574FF2">
        <w:rPr>
          <w:rFonts w:cs="Calibri"/>
        </w:rPr>
        <w:t>regulatoria</w:t>
      </w:r>
      <w:r w:rsidRPr="00E955E7">
        <w:rPr>
          <w:rFonts w:cs="Calibri"/>
        </w:rPr>
        <w:t xml:space="preserve">, documentó sus procedimientos operativos en </w:t>
      </w:r>
      <w:r w:rsidR="00574FF2">
        <w:rPr>
          <w:rFonts w:cs="Calibri"/>
        </w:rPr>
        <w:t>ejercicio</w:t>
      </w:r>
      <w:r w:rsidRPr="00E955E7">
        <w:rPr>
          <w:rFonts w:cs="Calibri"/>
        </w:rPr>
        <w:t xml:space="preserve"> de</w:t>
      </w:r>
      <w:r w:rsidR="00574FF2">
        <w:rPr>
          <w:rFonts w:cs="Calibri"/>
        </w:rPr>
        <w:t>l</w:t>
      </w:r>
      <w:r w:rsidRPr="00E955E7">
        <w:rPr>
          <w:rFonts w:cs="Calibri"/>
        </w:rPr>
        <w:t xml:space="preserve"> 201</w:t>
      </w:r>
      <w:r w:rsidR="003F1F37">
        <w:rPr>
          <w:rFonts w:cs="Calibri"/>
        </w:rPr>
        <w:t xml:space="preserve">9, y </w:t>
      </w:r>
      <w:r w:rsidR="009C5343">
        <w:rPr>
          <w:rFonts w:cs="Calibri"/>
        </w:rPr>
        <w:t>se dio seguimiento durante el</w:t>
      </w:r>
      <w:r w:rsidR="006A4EEF">
        <w:rPr>
          <w:rFonts w:cs="Calibri"/>
        </w:rPr>
        <w:t xml:space="preserve"> 202</w:t>
      </w:r>
      <w:r w:rsidR="00971ADE">
        <w:rPr>
          <w:rFonts w:cs="Calibri"/>
        </w:rPr>
        <w:t>0</w:t>
      </w:r>
      <w:r w:rsidR="00137B66">
        <w:rPr>
          <w:rFonts w:cs="Calibri"/>
        </w:rPr>
        <w:t xml:space="preserve"> y 2021</w:t>
      </w:r>
      <w:r w:rsidR="006A4EEF">
        <w:rPr>
          <w:rFonts w:cs="Calibri"/>
        </w:rPr>
        <w:t>.</w:t>
      </w:r>
      <w:r w:rsidR="00574FF2">
        <w:rPr>
          <w:rFonts w:cs="Calibri"/>
        </w:rPr>
        <w:t xml:space="preserve"> E</w:t>
      </w:r>
      <w:r w:rsidRPr="00E955E7">
        <w:rPr>
          <w:rFonts w:cs="Calibri"/>
        </w:rPr>
        <w:t>n dicho documento se plasman tanto los pasos a seguir, como las medidas de control interno establecidas en cada departamento.</w:t>
      </w:r>
    </w:p>
    <w:p w14:paraId="5FB2F1F3" w14:textId="77777777" w:rsidR="0059564D" w:rsidRDefault="0059564D" w:rsidP="0059564D">
      <w:pPr>
        <w:spacing w:after="0" w:line="240" w:lineRule="auto"/>
        <w:ind w:left="720"/>
        <w:jc w:val="both"/>
        <w:rPr>
          <w:rFonts w:cs="Calibri"/>
        </w:rPr>
      </w:pPr>
    </w:p>
    <w:p w14:paraId="6EF8DEFA" w14:textId="77777777" w:rsidR="0059564D" w:rsidRPr="00E955E7" w:rsidRDefault="0059564D" w:rsidP="0059564D">
      <w:pPr>
        <w:spacing w:after="0" w:line="240" w:lineRule="auto"/>
        <w:ind w:left="720"/>
        <w:jc w:val="both"/>
        <w:rPr>
          <w:rFonts w:cs="Calibri"/>
        </w:rPr>
      </w:pPr>
    </w:p>
    <w:p w14:paraId="5C8F05A5" w14:textId="77777777" w:rsidR="0059564D" w:rsidRPr="00E955E7" w:rsidRDefault="0059564D" w:rsidP="0059564D">
      <w:pPr>
        <w:numPr>
          <w:ilvl w:val="0"/>
          <w:numId w:val="5"/>
        </w:numPr>
        <w:spacing w:after="0" w:line="240" w:lineRule="auto"/>
        <w:jc w:val="both"/>
        <w:rPr>
          <w:rFonts w:cs="Calibri"/>
        </w:rPr>
      </w:pPr>
      <w:r w:rsidRPr="00E955E7">
        <w:rPr>
          <w:rFonts w:cs="Calibri"/>
        </w:rPr>
        <w:t>Medidas de desempeño financiero, metas y alcance.</w:t>
      </w:r>
    </w:p>
    <w:p w14:paraId="75D86946" w14:textId="77777777" w:rsidR="0059564D" w:rsidRPr="00E955E7" w:rsidRDefault="0059564D" w:rsidP="0059564D">
      <w:pPr>
        <w:spacing w:after="0" w:line="240" w:lineRule="auto"/>
        <w:jc w:val="both"/>
        <w:rPr>
          <w:rFonts w:cs="Calibri"/>
        </w:rPr>
      </w:pPr>
    </w:p>
    <w:p w14:paraId="0A4B9692" w14:textId="1B827400" w:rsidR="0059564D" w:rsidRDefault="0059564D" w:rsidP="0059564D">
      <w:pPr>
        <w:spacing w:after="0" w:line="240" w:lineRule="auto"/>
        <w:ind w:left="708"/>
        <w:jc w:val="both"/>
        <w:rPr>
          <w:rFonts w:cs="Calibri"/>
        </w:rPr>
      </w:pPr>
      <w:r w:rsidRPr="00E955E7">
        <w:rPr>
          <w:rFonts w:cs="Calibri"/>
        </w:rPr>
        <w:t xml:space="preserve">A </w:t>
      </w:r>
      <w:r>
        <w:rPr>
          <w:rFonts w:cs="Calibri"/>
        </w:rPr>
        <w:t>partir de marzo de 2015, se inició</w:t>
      </w:r>
      <w:r w:rsidRPr="00E955E7">
        <w:rPr>
          <w:rFonts w:cs="Calibri"/>
        </w:rPr>
        <w:t xml:space="preserve"> en el proceso de incorporación del Presupuesto b</w:t>
      </w:r>
      <w:r>
        <w:rPr>
          <w:rFonts w:cs="Calibri"/>
        </w:rPr>
        <w:t xml:space="preserve">asado en Resultados, y la elaboración de </w:t>
      </w:r>
      <w:r w:rsidRPr="00E955E7">
        <w:rPr>
          <w:rFonts w:cs="Calibri"/>
        </w:rPr>
        <w:t>las Matrices de Indicadores</w:t>
      </w:r>
      <w:r>
        <w:rPr>
          <w:rFonts w:cs="Calibri"/>
        </w:rPr>
        <w:t xml:space="preserve"> de Desempeño, en</w:t>
      </w:r>
      <w:r w:rsidRPr="00E955E7">
        <w:rPr>
          <w:rFonts w:cs="Calibri"/>
        </w:rPr>
        <w:t xml:space="preserve"> mayo del mismo año</w:t>
      </w:r>
      <w:r>
        <w:rPr>
          <w:rFonts w:cs="Calibri"/>
        </w:rPr>
        <w:t xml:space="preserve"> quedaron terminadas</w:t>
      </w:r>
      <w:r w:rsidRPr="00E955E7">
        <w:rPr>
          <w:rFonts w:cs="Calibri"/>
        </w:rPr>
        <w:t xml:space="preserve">, mismas que </w:t>
      </w:r>
      <w:r>
        <w:rPr>
          <w:rFonts w:cs="Calibri"/>
        </w:rPr>
        <w:t>fueron actualizadas y mejoradas durante el 2016, 2017</w:t>
      </w:r>
      <w:r w:rsidR="006E2DFF">
        <w:rPr>
          <w:rFonts w:cs="Calibri"/>
        </w:rPr>
        <w:t>, 2018</w:t>
      </w:r>
      <w:r w:rsidR="006A4EEF">
        <w:rPr>
          <w:rFonts w:cs="Calibri"/>
        </w:rPr>
        <w:t>, 2019</w:t>
      </w:r>
      <w:r w:rsidR="009C5343">
        <w:rPr>
          <w:rFonts w:cs="Calibri"/>
        </w:rPr>
        <w:t>,</w:t>
      </w:r>
      <w:r>
        <w:rPr>
          <w:rFonts w:cs="Calibri"/>
        </w:rPr>
        <w:t xml:space="preserve"> 20</w:t>
      </w:r>
      <w:r w:rsidR="006A4EEF">
        <w:rPr>
          <w:rFonts w:cs="Calibri"/>
        </w:rPr>
        <w:t>20</w:t>
      </w:r>
      <w:r>
        <w:rPr>
          <w:rFonts w:cs="Calibri"/>
        </w:rPr>
        <w:t xml:space="preserve"> </w:t>
      </w:r>
      <w:r w:rsidR="009C5343">
        <w:rPr>
          <w:rFonts w:cs="Calibri"/>
        </w:rPr>
        <w:t xml:space="preserve">y 2021 </w:t>
      </w:r>
      <w:r>
        <w:rPr>
          <w:rFonts w:cs="Calibri"/>
        </w:rPr>
        <w:t>que han servido</w:t>
      </w:r>
      <w:r w:rsidRPr="00E955E7">
        <w:rPr>
          <w:rFonts w:cs="Calibri"/>
        </w:rPr>
        <w:t xml:space="preserve"> para evaluar el avance en las metas propuestas por el ente público.</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4" w:name="_Toc7372499"/>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35E1F702" w14:textId="77777777" w:rsidR="00B97105" w:rsidRPr="0062679A" w:rsidRDefault="00B97105" w:rsidP="00B97105">
      <w:pPr>
        <w:spacing w:after="0" w:line="240" w:lineRule="auto"/>
        <w:jc w:val="both"/>
        <w:rPr>
          <w:rFonts w:cs="Calibri"/>
        </w:rPr>
      </w:pPr>
      <w:r w:rsidRPr="0062679A">
        <w:rPr>
          <w:rFonts w:cs="Calibri"/>
        </w:rPr>
        <w:t>No se manifiesta nada</w:t>
      </w:r>
    </w:p>
    <w:p w14:paraId="6C3C6A04"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7372500"/>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spacing w:after="0" w:line="240" w:lineRule="auto"/>
        <w:jc w:val="both"/>
        <w:rPr>
          <w:rFonts w:cs="Calibri"/>
        </w:rPr>
      </w:pPr>
    </w:p>
    <w:p w14:paraId="09683391" w14:textId="77777777" w:rsidR="00B97105" w:rsidRDefault="00B97105" w:rsidP="00B97105">
      <w:pPr>
        <w:spacing w:after="0" w:line="240" w:lineRule="auto"/>
        <w:jc w:val="both"/>
        <w:rPr>
          <w:rFonts w:cs="Calibri"/>
        </w:rPr>
      </w:pPr>
      <w:r w:rsidRPr="00E955E7">
        <w:rPr>
          <w:rFonts w:cs="Calibri"/>
        </w:rPr>
        <w:t>El ente público no tiene conocimiento de eventos importantes, o de un riesgo significativo que deban revelarse.</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7372501"/>
      <w:r w:rsidRPr="000C3365">
        <w:rPr>
          <w:rFonts w:asciiTheme="minorHAnsi" w:hAnsiTheme="minorHAnsi" w:cstheme="minorHAnsi"/>
          <w:b/>
          <w:color w:val="auto"/>
          <w:sz w:val="22"/>
        </w:rPr>
        <w:t>16.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6C503716" w14:textId="77777777" w:rsidR="00B97105" w:rsidRPr="00E955E7" w:rsidRDefault="00B97105" w:rsidP="00B97105">
      <w:pPr>
        <w:spacing w:after="0" w:line="240" w:lineRule="auto"/>
        <w:jc w:val="both"/>
        <w:rPr>
          <w:rFonts w:cs="Calibri"/>
        </w:rPr>
      </w:pPr>
      <w:r w:rsidRPr="00E955E7">
        <w:rPr>
          <w:rFonts w:cs="Calibri"/>
        </w:rPr>
        <w:t xml:space="preserve">El Municipio de Comonfort, </w:t>
      </w:r>
      <w:proofErr w:type="spellStart"/>
      <w:r w:rsidRPr="00E955E7">
        <w:rPr>
          <w:rFonts w:cs="Calibri"/>
        </w:rPr>
        <w:t>Gto</w:t>
      </w:r>
      <w:proofErr w:type="spellEnd"/>
      <w:r w:rsidRPr="00E955E7">
        <w:rPr>
          <w:rFonts w:cs="Calibri"/>
        </w:rPr>
        <w:t>., no tiene operaciones relevantes con partes relacionadas.</w:t>
      </w:r>
    </w:p>
    <w:p w14:paraId="78699B1C" w14:textId="77777777" w:rsidR="007D1E76" w:rsidRPr="00E74967" w:rsidRDefault="007D1E76" w:rsidP="00CB41C4">
      <w:pPr>
        <w:tabs>
          <w:tab w:val="left" w:leader="underscore" w:pos="9639"/>
        </w:tabs>
        <w:spacing w:after="0" w:line="240" w:lineRule="auto"/>
        <w:jc w:val="both"/>
        <w:rPr>
          <w:rFonts w:cs="Calibri"/>
        </w:rPr>
      </w:pPr>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6082B5A6" w:rsidR="007D1E76" w:rsidRDefault="001973A2" w:rsidP="00CB41C4">
      <w:pPr>
        <w:tabs>
          <w:tab w:val="left" w:leader="underscore" w:pos="9639"/>
        </w:tabs>
        <w:spacing w:after="0" w:line="240" w:lineRule="auto"/>
        <w:jc w:val="both"/>
        <w:rPr>
          <w:rFonts w:cs="Calibri"/>
        </w:rPr>
      </w:pPr>
      <w:r w:rsidRPr="001973A2">
        <w:rPr>
          <w:rFonts w:cs="Calibri"/>
        </w:rPr>
        <w:t xml:space="preserve">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117F8257" w14:textId="657599A8" w:rsidR="00A41BFA" w:rsidRDefault="00A41BFA" w:rsidP="00CB41C4">
      <w:pPr>
        <w:tabs>
          <w:tab w:val="left" w:leader="underscore" w:pos="9639"/>
        </w:tabs>
        <w:spacing w:after="0" w:line="240" w:lineRule="auto"/>
        <w:jc w:val="both"/>
        <w:rPr>
          <w:rFonts w:cs="Calibri"/>
        </w:rPr>
      </w:pPr>
    </w:p>
    <w:p w14:paraId="6B94ADB3" w14:textId="4830978B" w:rsidR="00A41BFA" w:rsidRDefault="00A41BFA" w:rsidP="00CB41C4">
      <w:pPr>
        <w:tabs>
          <w:tab w:val="left" w:leader="underscore" w:pos="9639"/>
        </w:tabs>
        <w:spacing w:after="0" w:line="240" w:lineRule="auto"/>
        <w:jc w:val="both"/>
        <w:rPr>
          <w:rFonts w:cs="Calibri"/>
        </w:rPr>
      </w:pPr>
    </w:p>
    <w:p w14:paraId="0B3299D3" w14:textId="5332BC86" w:rsidR="00A41BFA" w:rsidRDefault="00A41BFA" w:rsidP="00CB41C4">
      <w:pPr>
        <w:tabs>
          <w:tab w:val="left" w:leader="underscore" w:pos="9639"/>
        </w:tabs>
        <w:spacing w:after="0" w:line="240" w:lineRule="auto"/>
        <w:jc w:val="both"/>
        <w:rPr>
          <w:rFonts w:cs="Calibri"/>
        </w:rPr>
      </w:pPr>
    </w:p>
    <w:p w14:paraId="3963C709" w14:textId="77777777" w:rsidR="00A41BFA" w:rsidRDefault="00A41BFA" w:rsidP="00A41BFA">
      <w:pPr>
        <w:tabs>
          <w:tab w:val="left" w:leader="underscore" w:pos="9639"/>
        </w:tabs>
        <w:spacing w:after="0" w:line="240" w:lineRule="auto"/>
        <w:jc w:val="both"/>
        <w:rPr>
          <w:rFonts w:cs="Calibri"/>
        </w:rPr>
      </w:pPr>
    </w:p>
    <w:p w14:paraId="5C774CA6" w14:textId="77777777" w:rsidR="00A41BFA" w:rsidRPr="00E74967" w:rsidRDefault="00A41BFA" w:rsidP="00CB41C4">
      <w:pPr>
        <w:tabs>
          <w:tab w:val="left" w:leader="underscore" w:pos="9639"/>
        </w:tabs>
        <w:spacing w:after="0" w:line="240" w:lineRule="auto"/>
        <w:jc w:val="both"/>
        <w:rPr>
          <w:rFonts w:cs="Calibri"/>
        </w:rPr>
      </w:pPr>
    </w:p>
    <w:sectPr w:rsidR="00A41BFA" w:rsidRPr="00E74967" w:rsidSect="0012405A">
      <w:headerReference w:type="default" r:id="rId15"/>
      <w:footerReference w:type="default" r:id="rId16"/>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2744C" w14:textId="77777777" w:rsidR="00F611BC" w:rsidRDefault="00F611BC" w:rsidP="00E00323">
      <w:pPr>
        <w:spacing w:after="0" w:line="240" w:lineRule="auto"/>
      </w:pPr>
      <w:r>
        <w:separator/>
      </w:r>
    </w:p>
  </w:endnote>
  <w:endnote w:type="continuationSeparator" w:id="0">
    <w:p w14:paraId="0A8A327D" w14:textId="77777777" w:rsidR="00F611BC" w:rsidRDefault="00F611BC"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467139F6" w:rsidR="0098481B" w:rsidRDefault="0098481B">
        <w:pPr>
          <w:pStyle w:val="Piedepgina"/>
          <w:jc w:val="right"/>
        </w:pPr>
        <w:r>
          <w:fldChar w:fldCharType="begin"/>
        </w:r>
        <w:r>
          <w:instrText>PAGE   \* MERGEFORMAT</w:instrText>
        </w:r>
        <w:r>
          <w:fldChar w:fldCharType="separate"/>
        </w:r>
        <w:r w:rsidR="005253B1" w:rsidRPr="005253B1">
          <w:rPr>
            <w:noProof/>
            <w:lang w:val="es-ES"/>
          </w:rPr>
          <w:t>11</w:t>
        </w:r>
        <w:r>
          <w:fldChar w:fldCharType="end"/>
        </w:r>
      </w:p>
    </w:sdtContent>
  </w:sdt>
  <w:p w14:paraId="37983FFD" w14:textId="77777777" w:rsidR="0098481B" w:rsidRDefault="0098481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9324C" w14:textId="77777777" w:rsidR="00F611BC" w:rsidRDefault="00F611BC" w:rsidP="00E00323">
      <w:pPr>
        <w:spacing w:after="0" w:line="240" w:lineRule="auto"/>
      </w:pPr>
      <w:r>
        <w:separator/>
      </w:r>
    </w:p>
  </w:footnote>
  <w:footnote w:type="continuationSeparator" w:id="0">
    <w:p w14:paraId="2CEDCE61" w14:textId="77777777" w:rsidR="00F611BC" w:rsidRDefault="00F611BC"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269E9C4E" w:rsidR="0098481B" w:rsidRDefault="0098481B" w:rsidP="00A4610E">
    <w:pPr>
      <w:pStyle w:val="Encabezado"/>
      <w:spacing w:after="0" w:line="240" w:lineRule="auto"/>
      <w:jc w:val="center"/>
    </w:pPr>
    <w:r>
      <w:t>Municipio de Comonfort, Guanajuato</w:t>
    </w:r>
  </w:p>
  <w:p w14:paraId="651A4C4F" w14:textId="7BD6DB51" w:rsidR="0098481B" w:rsidRDefault="0098481B" w:rsidP="00A4610E">
    <w:pPr>
      <w:pStyle w:val="Encabezado"/>
      <w:spacing w:after="0" w:line="240" w:lineRule="auto"/>
      <w:jc w:val="center"/>
    </w:pPr>
    <w:r>
      <w:t xml:space="preserve">Correspondientes al 30 de </w:t>
    </w:r>
    <w:proofErr w:type="gramStart"/>
    <w:r>
      <w:t>Junio</w:t>
    </w:r>
    <w:proofErr w:type="gramEnd"/>
    <w:r>
      <w:t xml:space="preserve"> del 2021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43592"/>
    <w:multiLevelType w:val="hybridMultilevel"/>
    <w:tmpl w:val="33E40BCE"/>
    <w:lvl w:ilvl="0" w:tplc="13669D1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7FB6EDD"/>
    <w:multiLevelType w:val="hybridMultilevel"/>
    <w:tmpl w:val="07B4C6A8"/>
    <w:lvl w:ilvl="0" w:tplc="56B0332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A1936ED"/>
    <w:multiLevelType w:val="hybridMultilevel"/>
    <w:tmpl w:val="AC7A44C0"/>
    <w:lvl w:ilvl="0" w:tplc="C77ED47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51C0FC9"/>
    <w:multiLevelType w:val="hybridMultilevel"/>
    <w:tmpl w:val="32647BDC"/>
    <w:lvl w:ilvl="0" w:tplc="41D636F2">
      <w:start w:val="5"/>
      <w:numFmt w:val="bullet"/>
      <w:lvlText w:val="-"/>
      <w:lvlJc w:val="left"/>
      <w:pPr>
        <w:ind w:left="1080" w:hanging="360"/>
      </w:pPr>
      <w:rPr>
        <w:rFonts w:ascii="Calibri" w:eastAsia="Calibri" w:hAnsi="Calibri" w:cs="Calibri"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05C23"/>
    <w:rsid w:val="00015A6C"/>
    <w:rsid w:val="00040476"/>
    <w:rsid w:val="00040D4F"/>
    <w:rsid w:val="00083780"/>
    <w:rsid w:val="00084EAE"/>
    <w:rsid w:val="00091CE6"/>
    <w:rsid w:val="000B7810"/>
    <w:rsid w:val="000C3365"/>
    <w:rsid w:val="000E391D"/>
    <w:rsid w:val="000F3EA4"/>
    <w:rsid w:val="000F54D1"/>
    <w:rsid w:val="000F7F5F"/>
    <w:rsid w:val="00103488"/>
    <w:rsid w:val="001175A2"/>
    <w:rsid w:val="0012405A"/>
    <w:rsid w:val="00137B66"/>
    <w:rsid w:val="00145E0F"/>
    <w:rsid w:val="00154BA3"/>
    <w:rsid w:val="00181AC0"/>
    <w:rsid w:val="00190B81"/>
    <w:rsid w:val="001973A2"/>
    <w:rsid w:val="001A21A6"/>
    <w:rsid w:val="001C656A"/>
    <w:rsid w:val="001C75F2"/>
    <w:rsid w:val="001D2063"/>
    <w:rsid w:val="001D43E9"/>
    <w:rsid w:val="0021154E"/>
    <w:rsid w:val="0024693D"/>
    <w:rsid w:val="00250898"/>
    <w:rsid w:val="002A3C64"/>
    <w:rsid w:val="002A4F54"/>
    <w:rsid w:val="002C2221"/>
    <w:rsid w:val="002D22EC"/>
    <w:rsid w:val="002E142B"/>
    <w:rsid w:val="0030306F"/>
    <w:rsid w:val="00316946"/>
    <w:rsid w:val="00321274"/>
    <w:rsid w:val="00331B2B"/>
    <w:rsid w:val="003453CA"/>
    <w:rsid w:val="0038722B"/>
    <w:rsid w:val="003B5AB9"/>
    <w:rsid w:val="003C4BA7"/>
    <w:rsid w:val="003F1F37"/>
    <w:rsid w:val="0042003A"/>
    <w:rsid w:val="0042650B"/>
    <w:rsid w:val="00435A87"/>
    <w:rsid w:val="004A58C8"/>
    <w:rsid w:val="004D6AB6"/>
    <w:rsid w:val="004E736D"/>
    <w:rsid w:val="004F234D"/>
    <w:rsid w:val="004F7347"/>
    <w:rsid w:val="005253B1"/>
    <w:rsid w:val="00530C1D"/>
    <w:rsid w:val="0054701E"/>
    <w:rsid w:val="0056170D"/>
    <w:rsid w:val="00574FF2"/>
    <w:rsid w:val="00590C12"/>
    <w:rsid w:val="0059564D"/>
    <w:rsid w:val="005B5531"/>
    <w:rsid w:val="005D234E"/>
    <w:rsid w:val="005D3E43"/>
    <w:rsid w:val="005E1755"/>
    <w:rsid w:val="005E231E"/>
    <w:rsid w:val="00615B31"/>
    <w:rsid w:val="006379A0"/>
    <w:rsid w:val="00644A2E"/>
    <w:rsid w:val="00647B15"/>
    <w:rsid w:val="00657009"/>
    <w:rsid w:val="006708FA"/>
    <w:rsid w:val="00681C79"/>
    <w:rsid w:val="00696E79"/>
    <w:rsid w:val="006A4EEF"/>
    <w:rsid w:val="006A4F0C"/>
    <w:rsid w:val="006C27AF"/>
    <w:rsid w:val="006E2DFF"/>
    <w:rsid w:val="0071568B"/>
    <w:rsid w:val="00731885"/>
    <w:rsid w:val="007610BC"/>
    <w:rsid w:val="007714AB"/>
    <w:rsid w:val="00772266"/>
    <w:rsid w:val="00785424"/>
    <w:rsid w:val="007977B5"/>
    <w:rsid w:val="007D0A7B"/>
    <w:rsid w:val="007D1E76"/>
    <w:rsid w:val="007D4484"/>
    <w:rsid w:val="007E25F6"/>
    <w:rsid w:val="007E54BC"/>
    <w:rsid w:val="007E727D"/>
    <w:rsid w:val="00811D0D"/>
    <w:rsid w:val="00826841"/>
    <w:rsid w:val="00835DB0"/>
    <w:rsid w:val="00842C9D"/>
    <w:rsid w:val="008432CC"/>
    <w:rsid w:val="0086459F"/>
    <w:rsid w:val="008B09F4"/>
    <w:rsid w:val="008C3BB8"/>
    <w:rsid w:val="008D1733"/>
    <w:rsid w:val="008D3C4F"/>
    <w:rsid w:val="008E076C"/>
    <w:rsid w:val="009017E9"/>
    <w:rsid w:val="00907911"/>
    <w:rsid w:val="0092765C"/>
    <w:rsid w:val="00971ADE"/>
    <w:rsid w:val="00974D09"/>
    <w:rsid w:val="00983799"/>
    <w:rsid w:val="0098481B"/>
    <w:rsid w:val="00996532"/>
    <w:rsid w:val="009B5AD5"/>
    <w:rsid w:val="009C5343"/>
    <w:rsid w:val="00A00612"/>
    <w:rsid w:val="00A41BFA"/>
    <w:rsid w:val="00A454BC"/>
    <w:rsid w:val="00A4610E"/>
    <w:rsid w:val="00A5289C"/>
    <w:rsid w:val="00A730E0"/>
    <w:rsid w:val="00AA41E5"/>
    <w:rsid w:val="00AB722B"/>
    <w:rsid w:val="00AE1F6A"/>
    <w:rsid w:val="00B429D3"/>
    <w:rsid w:val="00B71D42"/>
    <w:rsid w:val="00B760E5"/>
    <w:rsid w:val="00B97105"/>
    <w:rsid w:val="00BB78DE"/>
    <w:rsid w:val="00BE154D"/>
    <w:rsid w:val="00BF53F7"/>
    <w:rsid w:val="00C11427"/>
    <w:rsid w:val="00C97E1E"/>
    <w:rsid w:val="00CA06A4"/>
    <w:rsid w:val="00CB396C"/>
    <w:rsid w:val="00CB41C4"/>
    <w:rsid w:val="00CC254A"/>
    <w:rsid w:val="00CC3216"/>
    <w:rsid w:val="00CC6C80"/>
    <w:rsid w:val="00CF1316"/>
    <w:rsid w:val="00D00E12"/>
    <w:rsid w:val="00D05C62"/>
    <w:rsid w:val="00D13C44"/>
    <w:rsid w:val="00D36AFA"/>
    <w:rsid w:val="00D36C2D"/>
    <w:rsid w:val="00D975B1"/>
    <w:rsid w:val="00E00323"/>
    <w:rsid w:val="00E2232C"/>
    <w:rsid w:val="00E70316"/>
    <w:rsid w:val="00E74967"/>
    <w:rsid w:val="00E7559F"/>
    <w:rsid w:val="00EA37F5"/>
    <w:rsid w:val="00EA7915"/>
    <w:rsid w:val="00EC226B"/>
    <w:rsid w:val="00F05FD9"/>
    <w:rsid w:val="00F17835"/>
    <w:rsid w:val="00F35ABE"/>
    <w:rsid w:val="00F46719"/>
    <w:rsid w:val="00F54F6F"/>
    <w:rsid w:val="00F611BC"/>
    <w:rsid w:val="00F6473F"/>
    <w:rsid w:val="00F65A92"/>
    <w:rsid w:val="00FB196B"/>
    <w:rsid w:val="00FC519C"/>
    <w:rsid w:val="00FE66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acorona/lquiroz/AppData/Local/Microsoft/Windows/Temporary%20Internet%20Files/Content.Outlook/HBGSO9P3/MODELO%20CTA%202013.ppt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87A7497-2DFA-46C9-8D7C-545E3F206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1</Pages>
  <Words>3466</Words>
  <Characters>19066</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22488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TESORERIA_VIKYLAP</cp:lastModifiedBy>
  <cp:revision>58</cp:revision>
  <cp:lastPrinted>2021-07-19T15:43:00Z</cp:lastPrinted>
  <dcterms:created xsi:type="dcterms:W3CDTF">2017-01-12T05:27:00Z</dcterms:created>
  <dcterms:modified xsi:type="dcterms:W3CDTF">2021-07-19T15:43:00Z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